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8D021" w14:textId="77777777" w:rsidR="00816B8D" w:rsidRPr="00F41322" w:rsidRDefault="00000000">
      <w:pPr>
        <w:spacing w:after="0" w:line="259" w:lineRule="auto"/>
        <w:ind w:left="0" w:right="0" w:firstLine="0"/>
        <w:jc w:val="left"/>
        <w:rPr>
          <w:rFonts w:ascii="Century Gothic" w:hAnsi="Century Gothic"/>
        </w:rPr>
      </w:pPr>
      <w:r w:rsidRPr="00F41322">
        <w:rPr>
          <w:rFonts w:ascii="Century Gothic" w:eastAsia="Times New Roman" w:hAnsi="Century Gothic" w:cs="Times New Roman"/>
        </w:rPr>
        <w:t xml:space="preserve"> </w:t>
      </w:r>
    </w:p>
    <w:p w14:paraId="53F58231" w14:textId="77777777" w:rsidR="00816B8D" w:rsidRPr="00F41322" w:rsidRDefault="00000000">
      <w:pPr>
        <w:spacing w:after="0" w:line="259" w:lineRule="auto"/>
        <w:ind w:left="0" w:right="0" w:firstLine="0"/>
        <w:jc w:val="left"/>
        <w:rPr>
          <w:rFonts w:ascii="Century Gothic" w:hAnsi="Century Gothic"/>
        </w:rPr>
      </w:pPr>
      <w:r w:rsidRPr="00F41322">
        <w:rPr>
          <w:rFonts w:ascii="Century Gothic" w:hAnsi="Century Gothic"/>
          <w:b/>
          <w:color w:val="00B0F0"/>
          <w:sz w:val="28"/>
        </w:rPr>
        <w:t xml:space="preserve">    </w:t>
      </w:r>
      <w:r w:rsidRPr="00F41322">
        <w:rPr>
          <w:rFonts w:ascii="Century Gothic" w:eastAsia="Segoe UI" w:hAnsi="Century Gothic" w:cs="Segoe UI"/>
          <w:sz w:val="18"/>
        </w:rPr>
        <w:t xml:space="preserve"> </w:t>
      </w:r>
    </w:p>
    <w:p w14:paraId="0C90638D" w14:textId="77777777" w:rsidR="00816B8D" w:rsidRPr="00F41322" w:rsidRDefault="00000000">
      <w:pPr>
        <w:spacing w:after="0" w:line="259" w:lineRule="auto"/>
        <w:ind w:left="0" w:right="0" w:firstLine="0"/>
        <w:jc w:val="left"/>
        <w:rPr>
          <w:rFonts w:ascii="Century Gothic" w:hAnsi="Century Gothic"/>
        </w:rPr>
      </w:pPr>
      <w:r w:rsidRPr="00F41322">
        <w:rPr>
          <w:rFonts w:ascii="Century Gothic" w:hAnsi="Century Gothic"/>
          <w:sz w:val="28"/>
        </w:rPr>
        <w:t xml:space="preserve"> </w:t>
      </w:r>
      <w:r w:rsidRPr="00F41322">
        <w:rPr>
          <w:rFonts w:ascii="Century Gothic" w:eastAsia="Segoe UI" w:hAnsi="Century Gothic" w:cs="Segoe UI"/>
          <w:sz w:val="18"/>
        </w:rPr>
        <w:t xml:space="preserve"> </w:t>
      </w:r>
    </w:p>
    <w:p w14:paraId="1A47D238" w14:textId="77777777" w:rsidR="00816B8D" w:rsidRPr="00F41322" w:rsidRDefault="00000000">
      <w:pPr>
        <w:spacing w:after="0" w:line="259" w:lineRule="auto"/>
        <w:ind w:left="0" w:right="0" w:firstLine="0"/>
        <w:jc w:val="left"/>
        <w:rPr>
          <w:rFonts w:ascii="Century Gothic" w:hAnsi="Century Gothic"/>
        </w:rPr>
      </w:pPr>
      <w:r w:rsidRPr="00F41322">
        <w:rPr>
          <w:rFonts w:ascii="Century Gothic" w:hAnsi="Century Gothic"/>
          <w:sz w:val="28"/>
        </w:rPr>
        <w:t xml:space="preserve"> </w:t>
      </w:r>
    </w:p>
    <w:p w14:paraId="50587872" w14:textId="77777777" w:rsidR="00816B8D" w:rsidRPr="00F41322" w:rsidRDefault="00000000">
      <w:pPr>
        <w:spacing w:after="453" w:line="259" w:lineRule="auto"/>
        <w:ind w:left="48" w:right="0" w:firstLine="0"/>
        <w:jc w:val="center"/>
        <w:rPr>
          <w:rFonts w:ascii="Century Gothic" w:hAnsi="Century Gothic"/>
        </w:rPr>
      </w:pPr>
      <w:r w:rsidRPr="00F41322">
        <w:rPr>
          <w:rFonts w:ascii="Century Gothic" w:eastAsia="Segoe UI" w:hAnsi="Century Gothic" w:cs="Segoe UI"/>
          <w:sz w:val="18"/>
        </w:rPr>
        <w:t xml:space="preserve"> </w:t>
      </w:r>
    </w:p>
    <w:p w14:paraId="626EF307" w14:textId="77777777" w:rsidR="00CC2355" w:rsidRPr="00F41322" w:rsidRDefault="00CC2355" w:rsidP="00CC2355">
      <w:pPr>
        <w:spacing w:after="0" w:line="240" w:lineRule="auto"/>
        <w:ind w:left="0" w:firstLine="0"/>
        <w:jc w:val="center"/>
        <w:rPr>
          <w:rFonts w:ascii="Century Gothic" w:hAnsi="Century Gothic"/>
        </w:rPr>
      </w:pPr>
      <w:r w:rsidRPr="00F41322">
        <w:rPr>
          <w:rFonts w:ascii="Century Gothic" w:hAnsi="Century Gothic"/>
          <w:b/>
          <w:color w:val="009ED5"/>
          <w:sz w:val="60"/>
        </w:rPr>
        <w:t xml:space="preserve">Secondary Transition Intervention Programme </w:t>
      </w:r>
    </w:p>
    <w:p w14:paraId="556E37B9" w14:textId="77777777" w:rsidR="00CC2355" w:rsidRPr="00F41322" w:rsidRDefault="00CC2355" w:rsidP="00CC2355">
      <w:pPr>
        <w:pStyle w:val="Heading1"/>
        <w:spacing w:line="240" w:lineRule="auto"/>
        <w:jc w:val="center"/>
        <w:rPr>
          <w:rFonts w:ascii="Century Gothic" w:hAnsi="Century Gothic"/>
          <w:sz w:val="40"/>
          <w:szCs w:val="40"/>
        </w:rPr>
      </w:pPr>
      <w:r w:rsidRPr="00F41322">
        <w:rPr>
          <w:rFonts w:ascii="Century Gothic" w:hAnsi="Century Gothic"/>
          <w:sz w:val="40"/>
          <w:szCs w:val="40"/>
        </w:rPr>
        <w:t>Supporting secondary transition</w:t>
      </w:r>
    </w:p>
    <w:p w14:paraId="4CAA140E" w14:textId="77777777" w:rsidR="00816B8D" w:rsidRPr="00F41322" w:rsidRDefault="00000000">
      <w:pPr>
        <w:spacing w:after="0" w:line="259" w:lineRule="auto"/>
        <w:ind w:left="48" w:right="0" w:firstLine="0"/>
        <w:jc w:val="center"/>
        <w:rPr>
          <w:rFonts w:ascii="Century Gothic" w:hAnsi="Century Gothic"/>
        </w:rPr>
      </w:pPr>
      <w:r w:rsidRPr="00F41322">
        <w:rPr>
          <w:rFonts w:ascii="Century Gothic" w:eastAsia="Segoe UI" w:hAnsi="Century Gothic" w:cs="Segoe UI"/>
          <w:sz w:val="18"/>
        </w:rPr>
        <w:t xml:space="preserve"> </w:t>
      </w:r>
    </w:p>
    <w:p w14:paraId="33D034AE" w14:textId="77777777" w:rsidR="00816B8D" w:rsidRPr="00F41322" w:rsidRDefault="00000000">
      <w:pPr>
        <w:spacing w:after="359" w:line="259" w:lineRule="auto"/>
        <w:ind w:left="48" w:right="0" w:firstLine="0"/>
        <w:jc w:val="center"/>
        <w:rPr>
          <w:rFonts w:ascii="Century Gothic" w:hAnsi="Century Gothic"/>
        </w:rPr>
      </w:pPr>
      <w:r w:rsidRPr="00F41322">
        <w:rPr>
          <w:rFonts w:ascii="Century Gothic" w:eastAsia="Segoe UI" w:hAnsi="Century Gothic" w:cs="Segoe UI"/>
          <w:sz w:val="18"/>
        </w:rPr>
        <w:t xml:space="preserve"> </w:t>
      </w:r>
    </w:p>
    <w:p w14:paraId="5581B7A6" w14:textId="77777777" w:rsidR="00816B8D" w:rsidRPr="00F41322" w:rsidRDefault="00000000">
      <w:pPr>
        <w:spacing w:after="0" w:line="259" w:lineRule="auto"/>
        <w:ind w:left="3857" w:right="0" w:firstLine="0"/>
        <w:jc w:val="left"/>
        <w:rPr>
          <w:rFonts w:ascii="Century Gothic" w:hAnsi="Century Gothic"/>
        </w:rPr>
      </w:pPr>
      <w:r w:rsidRPr="00F41322">
        <w:rPr>
          <w:rFonts w:ascii="Century Gothic" w:hAnsi="Century Gothic"/>
          <w:color w:val="00B0F0"/>
          <w:sz w:val="60"/>
        </w:rPr>
        <w:t>Service Level Agreement</w:t>
      </w:r>
      <w:r w:rsidRPr="00F41322">
        <w:rPr>
          <w:rFonts w:ascii="Century Gothic" w:eastAsia="Segoe UI" w:hAnsi="Century Gothic" w:cs="Segoe UI"/>
          <w:sz w:val="18"/>
        </w:rPr>
        <w:t xml:space="preserve"> </w:t>
      </w:r>
    </w:p>
    <w:p w14:paraId="028D1026" w14:textId="0B09ADEA" w:rsidR="00816B8D" w:rsidRPr="00F41322" w:rsidRDefault="00000000" w:rsidP="00CC2355">
      <w:pPr>
        <w:spacing w:after="285" w:line="259" w:lineRule="auto"/>
        <w:ind w:left="63" w:right="0" w:firstLine="0"/>
        <w:jc w:val="center"/>
        <w:rPr>
          <w:rFonts w:ascii="Century Gothic" w:hAnsi="Century Gothic"/>
        </w:rPr>
      </w:pPr>
      <w:r w:rsidRPr="00F41322">
        <w:rPr>
          <w:rFonts w:ascii="Century Gothic" w:eastAsia="Segoe UI" w:hAnsi="Century Gothic" w:cs="Segoe UI"/>
          <w:sz w:val="18"/>
        </w:rPr>
        <w:t xml:space="preserve"> </w:t>
      </w:r>
      <w:r w:rsidRPr="00F41322">
        <w:rPr>
          <w:rFonts w:ascii="Century Gothic" w:hAnsi="Century Gothic"/>
          <w:color w:val="00B0F0"/>
          <w:sz w:val="52"/>
        </w:rPr>
        <w:t>202</w:t>
      </w:r>
      <w:r w:rsidR="00CC2355" w:rsidRPr="00F41322">
        <w:rPr>
          <w:rFonts w:ascii="Century Gothic" w:hAnsi="Century Gothic"/>
          <w:color w:val="00B0F0"/>
          <w:sz w:val="52"/>
        </w:rPr>
        <w:t>4</w:t>
      </w:r>
      <w:r w:rsidRPr="00F41322">
        <w:rPr>
          <w:rFonts w:ascii="Century Gothic" w:hAnsi="Century Gothic"/>
          <w:color w:val="00B0F0"/>
          <w:sz w:val="52"/>
        </w:rPr>
        <w:t xml:space="preserve"> - 202</w:t>
      </w:r>
      <w:r w:rsidR="00CC2355" w:rsidRPr="00F41322">
        <w:rPr>
          <w:rFonts w:ascii="Century Gothic" w:hAnsi="Century Gothic"/>
          <w:color w:val="00B0F0"/>
          <w:sz w:val="52"/>
        </w:rPr>
        <w:t>5</w:t>
      </w:r>
      <w:r w:rsidRPr="00F41322">
        <w:rPr>
          <w:rFonts w:ascii="Century Gothic" w:eastAsia="Segoe UI" w:hAnsi="Century Gothic" w:cs="Segoe UI"/>
          <w:color w:val="00B0F0"/>
          <w:sz w:val="18"/>
        </w:rPr>
        <w:t xml:space="preserve"> </w:t>
      </w:r>
    </w:p>
    <w:p w14:paraId="78B14443" w14:textId="77777777" w:rsidR="00816B8D" w:rsidRPr="00F41322" w:rsidRDefault="00000000">
      <w:pPr>
        <w:spacing w:after="0" w:line="259" w:lineRule="auto"/>
        <w:ind w:left="48" w:right="0" w:firstLine="0"/>
        <w:jc w:val="center"/>
        <w:rPr>
          <w:rFonts w:ascii="Century Gothic" w:hAnsi="Century Gothic"/>
        </w:rPr>
      </w:pPr>
      <w:r w:rsidRPr="00F41322">
        <w:rPr>
          <w:rFonts w:ascii="Century Gothic" w:eastAsia="Segoe UI" w:hAnsi="Century Gothic" w:cs="Segoe UI"/>
          <w:sz w:val="18"/>
        </w:rPr>
        <w:t xml:space="preserve"> </w:t>
      </w:r>
    </w:p>
    <w:p w14:paraId="4394C2F7" w14:textId="77777777" w:rsidR="00816B8D" w:rsidRPr="00F41322" w:rsidRDefault="00000000">
      <w:pPr>
        <w:spacing w:after="0" w:line="259" w:lineRule="auto"/>
        <w:ind w:left="48" w:right="0" w:firstLine="0"/>
        <w:jc w:val="center"/>
        <w:rPr>
          <w:rFonts w:ascii="Century Gothic" w:hAnsi="Century Gothic"/>
        </w:rPr>
      </w:pPr>
      <w:r w:rsidRPr="00F41322">
        <w:rPr>
          <w:rFonts w:ascii="Century Gothic" w:eastAsia="Segoe UI" w:hAnsi="Century Gothic" w:cs="Segoe UI"/>
          <w:sz w:val="18"/>
        </w:rPr>
        <w:t xml:space="preserve"> </w:t>
      </w:r>
    </w:p>
    <w:p w14:paraId="3D085B9E" w14:textId="77777777" w:rsidR="00816B8D" w:rsidRPr="00F41322" w:rsidRDefault="00000000">
      <w:pPr>
        <w:spacing w:after="0" w:line="259" w:lineRule="auto"/>
        <w:ind w:left="48" w:right="0" w:firstLine="0"/>
        <w:jc w:val="center"/>
        <w:rPr>
          <w:rFonts w:ascii="Century Gothic" w:hAnsi="Century Gothic"/>
        </w:rPr>
      </w:pPr>
      <w:r w:rsidRPr="00F41322">
        <w:rPr>
          <w:rFonts w:ascii="Century Gothic" w:eastAsia="Segoe UI" w:hAnsi="Century Gothic" w:cs="Segoe UI"/>
          <w:sz w:val="18"/>
        </w:rPr>
        <w:t xml:space="preserve"> </w:t>
      </w:r>
    </w:p>
    <w:p w14:paraId="43572F11" w14:textId="77777777" w:rsidR="00CC2355" w:rsidRPr="00F41322" w:rsidRDefault="00CC2355" w:rsidP="00CC2355">
      <w:pPr>
        <w:spacing w:after="0" w:line="216" w:lineRule="auto"/>
        <w:ind w:left="4434" w:right="4435" w:firstLine="0"/>
        <w:jc w:val="center"/>
        <w:rPr>
          <w:rFonts w:ascii="Century Gothic" w:hAnsi="Century Gothic"/>
          <w:color w:val="00B0F0"/>
          <w:sz w:val="48"/>
        </w:rPr>
      </w:pPr>
    </w:p>
    <w:p w14:paraId="04AF86BB" w14:textId="597DFBE1" w:rsidR="00816B8D" w:rsidRPr="00F41322" w:rsidRDefault="00CC2355" w:rsidP="00CC2355">
      <w:pPr>
        <w:spacing w:after="0" w:line="216" w:lineRule="auto"/>
        <w:ind w:left="4434" w:right="4435" w:firstLine="0"/>
        <w:jc w:val="center"/>
        <w:rPr>
          <w:rFonts w:ascii="Century Gothic" w:hAnsi="Century Gothic"/>
        </w:rPr>
      </w:pPr>
      <w:r w:rsidRPr="00F41322">
        <w:rPr>
          <w:rFonts w:ascii="Century Gothic" w:hAnsi="Century Gothic"/>
          <w:color w:val="00B0F0"/>
          <w:sz w:val="48"/>
        </w:rPr>
        <w:t>O</w:t>
      </w:r>
      <w:r w:rsidR="00000000" w:rsidRPr="00F41322">
        <w:rPr>
          <w:rFonts w:ascii="Century Gothic" w:hAnsi="Century Gothic"/>
          <w:color w:val="00B0F0"/>
          <w:sz w:val="48"/>
        </w:rPr>
        <w:t>ffer</w:t>
      </w:r>
    </w:p>
    <w:p w14:paraId="5CD06E9A" w14:textId="77777777" w:rsidR="00816B8D" w:rsidRPr="00F41322" w:rsidRDefault="00000000">
      <w:pPr>
        <w:spacing w:after="0" w:line="228" w:lineRule="auto"/>
        <w:ind w:left="0" w:right="13871" w:firstLine="0"/>
        <w:jc w:val="left"/>
        <w:rPr>
          <w:rFonts w:ascii="Century Gothic" w:hAnsi="Century Gothic"/>
        </w:rPr>
      </w:pPr>
      <w:r w:rsidRPr="00F41322">
        <w:rPr>
          <w:rFonts w:ascii="Century Gothic" w:hAnsi="Century Gothic"/>
          <w:color w:val="010101"/>
          <w:sz w:val="18"/>
        </w:rPr>
        <w:lastRenderedPageBreak/>
        <w:t xml:space="preserve"> </w:t>
      </w:r>
      <w:r w:rsidRPr="00F41322">
        <w:rPr>
          <w:rFonts w:ascii="Century Gothic" w:eastAsia="Segoe UI" w:hAnsi="Century Gothic" w:cs="Segoe UI"/>
          <w:sz w:val="18"/>
        </w:rPr>
        <w:t xml:space="preserve"> </w:t>
      </w:r>
      <w:r w:rsidRPr="00F41322">
        <w:rPr>
          <w:rFonts w:ascii="Century Gothic" w:hAnsi="Century Gothic"/>
        </w:rPr>
        <w:t xml:space="preserve"> </w:t>
      </w:r>
    </w:p>
    <w:p w14:paraId="709E95FE" w14:textId="02BCEA80" w:rsidR="00CC2355" w:rsidRPr="00F41322" w:rsidRDefault="00CC2355" w:rsidP="00CC2355">
      <w:pPr>
        <w:tabs>
          <w:tab w:val="left" w:pos="270"/>
          <w:tab w:val="center" w:pos="6949"/>
        </w:tabs>
        <w:spacing w:after="0" w:line="240" w:lineRule="auto"/>
        <w:ind w:left="0" w:firstLine="0"/>
        <w:jc w:val="left"/>
        <w:rPr>
          <w:rFonts w:ascii="Century Gothic" w:hAnsi="Century Gothic"/>
          <w:sz w:val="28"/>
          <w:szCs w:val="28"/>
        </w:rPr>
      </w:pPr>
      <w:r w:rsidRPr="00F41322">
        <w:rPr>
          <w:rFonts w:ascii="Century Gothic" w:hAnsi="Century Gothic"/>
          <w:b/>
          <w:color w:val="009ED5"/>
          <w:sz w:val="28"/>
          <w:szCs w:val="28"/>
        </w:rPr>
        <w:t xml:space="preserve">Secondary Transition Intervention Programme </w:t>
      </w:r>
      <w:r w:rsidRPr="00F41322">
        <w:rPr>
          <w:rFonts w:ascii="Century Gothic" w:hAnsi="Century Gothic"/>
          <w:b/>
          <w:color w:val="009ED5"/>
          <w:sz w:val="28"/>
          <w:szCs w:val="28"/>
        </w:rPr>
        <w:t>(STIP)</w:t>
      </w:r>
    </w:p>
    <w:p w14:paraId="1D878054" w14:textId="552964EE" w:rsidR="00816B8D" w:rsidRPr="00F41322" w:rsidRDefault="00000000">
      <w:pPr>
        <w:spacing w:after="111"/>
        <w:ind w:left="-5" w:right="0"/>
        <w:rPr>
          <w:rFonts w:ascii="Century Gothic" w:hAnsi="Century Gothic"/>
          <w:sz w:val="22"/>
          <w:szCs w:val="22"/>
        </w:rPr>
      </w:pPr>
      <w:r w:rsidRPr="00F41322">
        <w:rPr>
          <w:rFonts w:ascii="Century Gothic" w:hAnsi="Century Gothic"/>
          <w:sz w:val="22"/>
          <w:szCs w:val="22"/>
        </w:rPr>
        <w:t xml:space="preserve">The </w:t>
      </w:r>
      <w:r w:rsidR="00CC2355" w:rsidRPr="00F41322">
        <w:rPr>
          <w:rFonts w:ascii="Century Gothic" w:hAnsi="Century Gothic"/>
          <w:sz w:val="22"/>
          <w:szCs w:val="22"/>
        </w:rPr>
        <w:t>Bi Borough</w:t>
      </w:r>
      <w:r w:rsidRPr="00F41322">
        <w:rPr>
          <w:rFonts w:ascii="Century Gothic" w:hAnsi="Century Gothic"/>
          <w:sz w:val="22"/>
          <w:szCs w:val="22"/>
        </w:rPr>
        <w:t xml:space="preserve"> Outreach Team is made up of well-qualified, experienced specialist teacher</w:t>
      </w:r>
      <w:r w:rsidR="00CC2355" w:rsidRPr="00F41322">
        <w:rPr>
          <w:rFonts w:ascii="Century Gothic" w:hAnsi="Century Gothic"/>
          <w:sz w:val="22"/>
          <w:szCs w:val="22"/>
        </w:rPr>
        <w:t>s</w:t>
      </w:r>
      <w:r w:rsidRPr="00F41322">
        <w:rPr>
          <w:rFonts w:ascii="Century Gothic" w:hAnsi="Century Gothic"/>
          <w:sz w:val="22"/>
          <w:szCs w:val="22"/>
        </w:rPr>
        <w:t xml:space="preserve"> and highly skilled specialist support professionals (Behaviour and SEMH). The Team offers support for schools in behaviour for learning (</w:t>
      </w:r>
      <w:proofErr w:type="spellStart"/>
      <w:r w:rsidRPr="00F41322">
        <w:rPr>
          <w:rFonts w:ascii="Century Gothic" w:hAnsi="Century Gothic"/>
          <w:sz w:val="22"/>
          <w:szCs w:val="22"/>
        </w:rPr>
        <w:t>BfL</w:t>
      </w:r>
      <w:proofErr w:type="spellEnd"/>
      <w:r w:rsidRPr="00F41322">
        <w:rPr>
          <w:rFonts w:ascii="Century Gothic" w:hAnsi="Century Gothic"/>
          <w:sz w:val="22"/>
          <w:szCs w:val="22"/>
        </w:rPr>
        <w:t xml:space="preserve">) and aspects of social, emotional and mental health and its impact on </w:t>
      </w:r>
      <w:r w:rsidR="00CC2355" w:rsidRPr="00F41322">
        <w:rPr>
          <w:rFonts w:ascii="Century Gothic" w:hAnsi="Century Gothic"/>
          <w:sz w:val="22"/>
          <w:szCs w:val="22"/>
        </w:rPr>
        <w:t>behaviour</w:t>
      </w:r>
      <w:r w:rsidRPr="00F41322">
        <w:rPr>
          <w:rFonts w:ascii="Century Gothic" w:hAnsi="Century Gothic"/>
          <w:sz w:val="22"/>
          <w:szCs w:val="22"/>
        </w:rPr>
        <w:t xml:space="preserve">. The Team aims to work in partnership with pupils, parents/carers, teachers, school support staff, whole staff teams and other professionals to improve outcomes for pupils.  </w:t>
      </w:r>
    </w:p>
    <w:p w14:paraId="7252E8B6" w14:textId="77777777" w:rsidR="00816B8D" w:rsidRPr="00F41322" w:rsidRDefault="00000000">
      <w:pPr>
        <w:spacing w:after="110"/>
        <w:ind w:left="-5" w:right="419"/>
        <w:rPr>
          <w:rFonts w:ascii="Century Gothic" w:hAnsi="Century Gothic"/>
        </w:rPr>
      </w:pPr>
      <w:r w:rsidRPr="00F41322">
        <w:rPr>
          <w:rFonts w:ascii="Century Gothic" w:hAnsi="Century Gothic"/>
          <w:sz w:val="22"/>
          <w:szCs w:val="22"/>
        </w:rPr>
        <w:t>The Team uses the Behaviour for Learning conceptual framework and an integrated approach to help teachers understand the behaviour, clarify their concerns and plan for change. Their work is informed by developmental trauma, nurture and attachment aware approaches as they aim to develop capacity by providing practical, impact-driven support to schools</w:t>
      </w:r>
      <w:r w:rsidRPr="00F41322">
        <w:rPr>
          <w:rFonts w:ascii="Century Gothic" w:hAnsi="Century Gothic"/>
        </w:rPr>
        <w:t xml:space="preserve">.  </w:t>
      </w:r>
    </w:p>
    <w:p w14:paraId="7731CF36" w14:textId="77777777" w:rsidR="00CC2355" w:rsidRPr="00F41322" w:rsidRDefault="00000000" w:rsidP="00CC2355">
      <w:pPr>
        <w:spacing w:after="96" w:line="259" w:lineRule="auto"/>
        <w:ind w:left="0" w:right="0" w:firstLine="0"/>
        <w:jc w:val="left"/>
        <w:rPr>
          <w:rFonts w:ascii="Century Gothic" w:hAnsi="Century Gothic"/>
          <w:b/>
        </w:rPr>
      </w:pPr>
      <w:r w:rsidRPr="00F41322">
        <w:rPr>
          <w:rFonts w:ascii="Century Gothic" w:hAnsi="Century Gothic"/>
          <w:b/>
        </w:rPr>
        <w:t xml:space="preserve"> </w:t>
      </w:r>
    </w:p>
    <w:p w14:paraId="7F3D4279" w14:textId="3A6CB393" w:rsidR="00816B8D" w:rsidRPr="00F41322" w:rsidRDefault="00000000" w:rsidP="00CC2355">
      <w:pPr>
        <w:spacing w:after="0" w:line="240" w:lineRule="auto"/>
        <w:ind w:left="0" w:right="0" w:firstLine="0"/>
        <w:jc w:val="left"/>
        <w:rPr>
          <w:rFonts w:ascii="Century Gothic" w:hAnsi="Century Gothic"/>
          <w:color w:val="00B0F0"/>
          <w:sz w:val="28"/>
          <w:szCs w:val="28"/>
        </w:rPr>
      </w:pPr>
      <w:r w:rsidRPr="00F41322">
        <w:rPr>
          <w:rFonts w:ascii="Century Gothic" w:hAnsi="Century Gothic"/>
          <w:b/>
          <w:color w:val="00B0F0"/>
          <w:sz w:val="28"/>
          <w:szCs w:val="28"/>
        </w:rPr>
        <w:t>How do we ensure the quality of this service:</w:t>
      </w:r>
      <w:r w:rsidRPr="00F41322">
        <w:rPr>
          <w:rFonts w:ascii="Century Gothic" w:hAnsi="Century Gothic"/>
          <w:color w:val="00B0F0"/>
          <w:sz w:val="28"/>
          <w:szCs w:val="28"/>
        </w:rPr>
        <w:t xml:space="preserve">  </w:t>
      </w:r>
    </w:p>
    <w:p w14:paraId="6C2C10C5" w14:textId="77777777" w:rsidR="00816B8D" w:rsidRPr="00F41322" w:rsidRDefault="00000000" w:rsidP="00CC2355">
      <w:pPr>
        <w:spacing w:after="0" w:line="240" w:lineRule="auto"/>
        <w:ind w:left="-5" w:right="0"/>
        <w:rPr>
          <w:rFonts w:ascii="Century Gothic" w:hAnsi="Century Gothic"/>
          <w:sz w:val="22"/>
          <w:szCs w:val="22"/>
        </w:rPr>
      </w:pPr>
      <w:r w:rsidRPr="00F41322">
        <w:rPr>
          <w:rFonts w:ascii="Century Gothic" w:hAnsi="Century Gothic"/>
          <w:sz w:val="22"/>
          <w:szCs w:val="22"/>
        </w:rPr>
        <w:t xml:space="preserve">The service has a quality assurance programme involving comparative behaviour for learning assessments, the evaluation of individual pieces of work and the collection of impact evaluation data from class teachers, SENDCOs and school senior leadership teams.  </w:t>
      </w:r>
    </w:p>
    <w:p w14:paraId="36A5C157" w14:textId="77777777" w:rsidR="00CC2355" w:rsidRPr="00F41322" w:rsidRDefault="00CC2355" w:rsidP="00CC2355">
      <w:pPr>
        <w:spacing w:after="0" w:line="240" w:lineRule="auto"/>
        <w:ind w:left="-5" w:right="0"/>
        <w:rPr>
          <w:rFonts w:ascii="Century Gothic" w:hAnsi="Century Gothic"/>
        </w:rPr>
      </w:pPr>
    </w:p>
    <w:p w14:paraId="58D5B41B" w14:textId="77777777" w:rsidR="007738B5" w:rsidRPr="00F41322" w:rsidRDefault="007738B5" w:rsidP="00CC2355">
      <w:pPr>
        <w:spacing w:after="0" w:line="240" w:lineRule="auto"/>
        <w:ind w:left="-5" w:right="0"/>
        <w:rPr>
          <w:rFonts w:ascii="Century Gothic" w:hAnsi="Century Gothic"/>
        </w:rPr>
      </w:pPr>
    </w:p>
    <w:p w14:paraId="465F3B2C" w14:textId="77777777" w:rsidR="007738B5" w:rsidRPr="00F41322" w:rsidRDefault="007738B5" w:rsidP="00CC2355">
      <w:pPr>
        <w:spacing w:after="0" w:line="240" w:lineRule="auto"/>
        <w:ind w:left="-5" w:right="0"/>
        <w:rPr>
          <w:rFonts w:ascii="Century Gothic" w:hAnsi="Century Gothic"/>
        </w:rPr>
      </w:pPr>
    </w:p>
    <w:p w14:paraId="67B8B76F" w14:textId="77777777" w:rsidR="007738B5" w:rsidRDefault="007738B5" w:rsidP="00CC2355">
      <w:pPr>
        <w:spacing w:after="0" w:line="240" w:lineRule="auto"/>
        <w:ind w:left="-5" w:right="0"/>
        <w:rPr>
          <w:rFonts w:ascii="Century Gothic" w:hAnsi="Century Gothic"/>
        </w:rPr>
      </w:pPr>
    </w:p>
    <w:p w14:paraId="275CF478" w14:textId="77777777" w:rsidR="00F41322" w:rsidRDefault="00F41322" w:rsidP="00CC2355">
      <w:pPr>
        <w:spacing w:after="0" w:line="240" w:lineRule="auto"/>
        <w:ind w:left="-5" w:right="0"/>
        <w:rPr>
          <w:rFonts w:ascii="Century Gothic" w:hAnsi="Century Gothic"/>
        </w:rPr>
      </w:pPr>
    </w:p>
    <w:p w14:paraId="19769262" w14:textId="77777777" w:rsidR="00F41322" w:rsidRDefault="00F41322" w:rsidP="00CC2355">
      <w:pPr>
        <w:spacing w:after="0" w:line="240" w:lineRule="auto"/>
        <w:ind w:left="-5" w:right="0"/>
        <w:rPr>
          <w:rFonts w:ascii="Century Gothic" w:hAnsi="Century Gothic"/>
        </w:rPr>
      </w:pPr>
    </w:p>
    <w:p w14:paraId="7CAE11E1" w14:textId="77777777" w:rsidR="00F41322" w:rsidRDefault="00F41322" w:rsidP="00CC2355">
      <w:pPr>
        <w:spacing w:after="0" w:line="240" w:lineRule="auto"/>
        <w:ind w:left="-5" w:right="0"/>
        <w:rPr>
          <w:rFonts w:ascii="Century Gothic" w:hAnsi="Century Gothic"/>
        </w:rPr>
      </w:pPr>
    </w:p>
    <w:p w14:paraId="009742C9" w14:textId="77777777" w:rsidR="00F41322" w:rsidRPr="00F41322" w:rsidRDefault="00F41322" w:rsidP="00CC2355">
      <w:pPr>
        <w:spacing w:after="0" w:line="240" w:lineRule="auto"/>
        <w:ind w:left="-5" w:right="0"/>
        <w:rPr>
          <w:rFonts w:ascii="Century Gothic" w:hAnsi="Century Gothic"/>
        </w:rPr>
      </w:pPr>
    </w:p>
    <w:p w14:paraId="327B3C92" w14:textId="77777777" w:rsidR="007738B5" w:rsidRPr="00F41322" w:rsidRDefault="007738B5" w:rsidP="00CC2355">
      <w:pPr>
        <w:spacing w:after="0" w:line="240" w:lineRule="auto"/>
        <w:ind w:left="-5" w:right="0"/>
        <w:rPr>
          <w:rFonts w:ascii="Century Gothic" w:hAnsi="Century Gothic"/>
        </w:rPr>
      </w:pPr>
    </w:p>
    <w:p w14:paraId="7EA1AC7D" w14:textId="77777777" w:rsidR="007738B5" w:rsidRPr="00F41322" w:rsidRDefault="007738B5" w:rsidP="00CC2355">
      <w:pPr>
        <w:spacing w:after="0" w:line="240" w:lineRule="auto"/>
        <w:ind w:left="-5" w:right="0"/>
        <w:rPr>
          <w:rFonts w:ascii="Century Gothic" w:hAnsi="Century Gothic"/>
        </w:rPr>
      </w:pPr>
    </w:p>
    <w:p w14:paraId="45769518" w14:textId="77777777" w:rsidR="007738B5" w:rsidRPr="00F41322" w:rsidRDefault="007738B5" w:rsidP="00CC2355">
      <w:pPr>
        <w:spacing w:after="0" w:line="240" w:lineRule="auto"/>
        <w:ind w:left="-5" w:right="0"/>
        <w:rPr>
          <w:rFonts w:ascii="Century Gothic" w:hAnsi="Century Gothic"/>
        </w:rPr>
      </w:pPr>
    </w:p>
    <w:p w14:paraId="21E74957" w14:textId="77777777" w:rsidR="007738B5" w:rsidRPr="00F41322" w:rsidRDefault="007738B5" w:rsidP="00CC2355">
      <w:pPr>
        <w:spacing w:after="0" w:line="240" w:lineRule="auto"/>
        <w:ind w:left="-5" w:right="0"/>
        <w:rPr>
          <w:rFonts w:ascii="Century Gothic" w:hAnsi="Century Gothic"/>
        </w:rPr>
      </w:pPr>
    </w:p>
    <w:p w14:paraId="6F39FAA4" w14:textId="590856A9" w:rsidR="00816B8D" w:rsidRPr="00F41322" w:rsidRDefault="00000000" w:rsidP="007738B5">
      <w:pPr>
        <w:spacing w:after="0" w:line="240" w:lineRule="auto"/>
        <w:ind w:left="-5" w:right="0"/>
        <w:jc w:val="left"/>
        <w:rPr>
          <w:rFonts w:ascii="Century Gothic" w:hAnsi="Century Gothic"/>
          <w:color w:val="00B0F0"/>
          <w:sz w:val="28"/>
          <w:szCs w:val="28"/>
        </w:rPr>
      </w:pPr>
      <w:r w:rsidRPr="00F41322">
        <w:rPr>
          <w:rFonts w:ascii="Century Gothic" w:hAnsi="Century Gothic"/>
          <w:b/>
          <w:color w:val="00B0F0"/>
          <w:sz w:val="28"/>
          <w:szCs w:val="28"/>
        </w:rPr>
        <w:lastRenderedPageBreak/>
        <w:t xml:space="preserve">Referral Process </w:t>
      </w:r>
    </w:p>
    <w:tbl>
      <w:tblPr>
        <w:tblStyle w:val="TableGrid"/>
        <w:tblW w:w="13951" w:type="dxa"/>
        <w:tblInd w:w="5" w:type="dxa"/>
        <w:tblCellMar>
          <w:top w:w="53" w:type="dxa"/>
          <w:left w:w="108" w:type="dxa"/>
          <w:bottom w:w="0" w:type="dxa"/>
          <w:right w:w="115" w:type="dxa"/>
        </w:tblCellMar>
        <w:tblLook w:val="04A0" w:firstRow="1" w:lastRow="0" w:firstColumn="1" w:lastColumn="0" w:noHBand="0" w:noVBand="1"/>
      </w:tblPr>
      <w:tblGrid>
        <w:gridCol w:w="2542"/>
        <w:gridCol w:w="11409"/>
      </w:tblGrid>
      <w:tr w:rsidR="00816B8D" w:rsidRPr="00F41322" w14:paraId="362E7E31" w14:textId="77777777" w:rsidTr="00F41322">
        <w:trPr>
          <w:trHeight w:val="5468"/>
        </w:trPr>
        <w:tc>
          <w:tcPr>
            <w:tcW w:w="2542" w:type="dxa"/>
            <w:tcBorders>
              <w:top w:val="single" w:sz="4" w:space="0" w:color="000000"/>
              <w:left w:val="single" w:sz="4" w:space="0" w:color="000000"/>
              <w:bottom w:val="single" w:sz="4" w:space="0" w:color="000000"/>
              <w:right w:val="single" w:sz="4" w:space="0" w:color="000000"/>
            </w:tcBorders>
          </w:tcPr>
          <w:p w14:paraId="40FF1995" w14:textId="06288681" w:rsidR="00816B8D" w:rsidRPr="00F41322" w:rsidRDefault="00000000">
            <w:pPr>
              <w:spacing w:after="0" w:line="259" w:lineRule="auto"/>
              <w:ind w:left="0" w:right="0" w:firstLine="0"/>
              <w:jc w:val="left"/>
              <w:rPr>
                <w:rFonts w:ascii="Century Gothic" w:hAnsi="Century Gothic"/>
                <w:b/>
              </w:rPr>
            </w:pPr>
            <w:r w:rsidRPr="00F41322">
              <w:rPr>
                <w:rFonts w:ascii="Century Gothic" w:hAnsi="Century Gothic"/>
                <w:b/>
              </w:rPr>
              <w:t xml:space="preserve">Referral </w:t>
            </w:r>
          </w:p>
          <w:p w14:paraId="1E516B41" w14:textId="4A6601BF" w:rsidR="00CC2355" w:rsidRPr="00F41322" w:rsidRDefault="00CC2355">
            <w:pPr>
              <w:spacing w:after="0" w:line="259" w:lineRule="auto"/>
              <w:ind w:left="0" w:right="0" w:firstLine="0"/>
              <w:jc w:val="left"/>
              <w:rPr>
                <w:rFonts w:ascii="Century Gothic" w:hAnsi="Century Gothic"/>
                <w:bCs/>
              </w:rPr>
            </w:pPr>
            <w:r w:rsidRPr="00F41322">
              <w:rPr>
                <w:rFonts w:ascii="Century Gothic" w:hAnsi="Century Gothic"/>
                <w:bCs/>
              </w:rPr>
              <w:t xml:space="preserve">Children </w:t>
            </w:r>
            <w:r w:rsidRPr="00F41322">
              <w:rPr>
                <w:rFonts w:ascii="Century Gothic" w:hAnsi="Century Gothic"/>
                <w:bCs/>
              </w:rPr>
              <w:t>identified for referral by schools.</w:t>
            </w:r>
          </w:p>
        </w:tc>
        <w:tc>
          <w:tcPr>
            <w:tcW w:w="11409" w:type="dxa"/>
            <w:tcBorders>
              <w:top w:val="single" w:sz="4" w:space="0" w:color="000000"/>
              <w:left w:val="single" w:sz="4" w:space="0" w:color="000000"/>
              <w:bottom w:val="single" w:sz="4" w:space="0" w:color="000000"/>
              <w:right w:val="single" w:sz="4" w:space="0" w:color="000000"/>
            </w:tcBorders>
          </w:tcPr>
          <w:p w14:paraId="2D12E764" w14:textId="46BB2747" w:rsidR="00CC2355" w:rsidRPr="00F41322" w:rsidRDefault="00CC2355" w:rsidP="00CC2355">
            <w:pPr>
              <w:spacing w:after="0" w:line="240" w:lineRule="auto"/>
              <w:ind w:left="0" w:right="0" w:firstLine="0"/>
              <w:jc w:val="left"/>
              <w:rPr>
                <w:rFonts w:ascii="Century Gothic" w:hAnsi="Century Gothic"/>
                <w:b/>
                <w:sz w:val="22"/>
                <w:szCs w:val="22"/>
              </w:rPr>
            </w:pPr>
            <w:r w:rsidRPr="00F41322">
              <w:rPr>
                <w:rFonts w:ascii="Century Gothic" w:hAnsi="Century Gothic"/>
                <w:b/>
                <w:sz w:val="22"/>
                <w:szCs w:val="22"/>
              </w:rPr>
              <w:t xml:space="preserve">Possible concerns (Year </w:t>
            </w:r>
            <w:r w:rsidRPr="00F41322">
              <w:rPr>
                <w:rFonts w:ascii="Century Gothic" w:hAnsi="Century Gothic"/>
                <w:b/>
                <w:sz w:val="22"/>
                <w:szCs w:val="22"/>
              </w:rPr>
              <w:t>6</w:t>
            </w:r>
            <w:r w:rsidRPr="00F41322">
              <w:rPr>
                <w:rFonts w:ascii="Century Gothic" w:hAnsi="Century Gothic"/>
                <w:b/>
                <w:sz w:val="22"/>
                <w:szCs w:val="22"/>
              </w:rPr>
              <w:t xml:space="preserve">): </w:t>
            </w:r>
          </w:p>
          <w:p w14:paraId="2C5DA6D1" w14:textId="77777777" w:rsidR="00CC2355" w:rsidRPr="00F41322" w:rsidRDefault="00CC2355" w:rsidP="00CC2355">
            <w:pPr>
              <w:numPr>
                <w:ilvl w:val="0"/>
                <w:numId w:val="1"/>
              </w:numPr>
              <w:spacing w:after="0" w:line="240" w:lineRule="auto"/>
              <w:ind w:right="0" w:hanging="360"/>
              <w:jc w:val="left"/>
              <w:rPr>
                <w:rFonts w:ascii="Century Gothic" w:hAnsi="Century Gothic"/>
                <w:sz w:val="22"/>
                <w:szCs w:val="22"/>
              </w:rPr>
            </w:pPr>
            <w:r w:rsidRPr="00F41322">
              <w:rPr>
                <w:rFonts w:ascii="Century Gothic" w:hAnsi="Century Gothic"/>
                <w:sz w:val="22"/>
                <w:szCs w:val="22"/>
              </w:rPr>
              <w:t xml:space="preserve">Challenging behaviour in lessons </w:t>
            </w:r>
          </w:p>
          <w:p w14:paraId="1FD55940" w14:textId="77777777" w:rsidR="00CC2355" w:rsidRPr="00F41322" w:rsidRDefault="00CC2355" w:rsidP="00CC2355">
            <w:pPr>
              <w:numPr>
                <w:ilvl w:val="0"/>
                <w:numId w:val="1"/>
              </w:numPr>
              <w:spacing w:after="0" w:line="240" w:lineRule="auto"/>
              <w:ind w:right="0" w:hanging="360"/>
              <w:jc w:val="left"/>
              <w:rPr>
                <w:rFonts w:ascii="Century Gothic" w:hAnsi="Century Gothic"/>
                <w:sz w:val="22"/>
                <w:szCs w:val="22"/>
              </w:rPr>
            </w:pPr>
            <w:r w:rsidRPr="00F41322">
              <w:rPr>
                <w:rFonts w:ascii="Century Gothic" w:hAnsi="Century Gothic"/>
                <w:sz w:val="22"/>
                <w:szCs w:val="22"/>
              </w:rPr>
              <w:t xml:space="preserve">Poor attitude to learning and motivation </w:t>
            </w:r>
          </w:p>
          <w:p w14:paraId="56CD9E00" w14:textId="77777777" w:rsidR="00CC2355" w:rsidRPr="00F41322" w:rsidRDefault="00CC2355" w:rsidP="00CC2355">
            <w:pPr>
              <w:numPr>
                <w:ilvl w:val="0"/>
                <w:numId w:val="1"/>
              </w:numPr>
              <w:spacing w:after="0" w:line="240" w:lineRule="auto"/>
              <w:ind w:right="0" w:hanging="360"/>
              <w:jc w:val="left"/>
              <w:rPr>
                <w:rFonts w:ascii="Century Gothic" w:hAnsi="Century Gothic"/>
                <w:sz w:val="22"/>
                <w:szCs w:val="22"/>
              </w:rPr>
            </w:pPr>
            <w:r w:rsidRPr="00F41322">
              <w:rPr>
                <w:rFonts w:ascii="Century Gothic" w:hAnsi="Century Gothic"/>
                <w:sz w:val="22"/>
                <w:szCs w:val="22"/>
              </w:rPr>
              <w:t xml:space="preserve">Aspects of SEMH impacting on learning or behaviour </w:t>
            </w:r>
          </w:p>
          <w:p w14:paraId="6544320F" w14:textId="6C6A5CFB" w:rsidR="00CC2355" w:rsidRPr="00F41322" w:rsidRDefault="00CC2355" w:rsidP="00CC2355">
            <w:pPr>
              <w:numPr>
                <w:ilvl w:val="0"/>
                <w:numId w:val="1"/>
              </w:numPr>
              <w:spacing w:after="0" w:line="240" w:lineRule="auto"/>
              <w:ind w:right="0" w:hanging="360"/>
              <w:jc w:val="left"/>
              <w:rPr>
                <w:rFonts w:ascii="Century Gothic" w:hAnsi="Century Gothic"/>
                <w:sz w:val="22"/>
                <w:szCs w:val="22"/>
              </w:rPr>
            </w:pPr>
            <w:r w:rsidRPr="00F41322">
              <w:rPr>
                <w:rFonts w:ascii="Century Gothic" w:hAnsi="Century Gothic"/>
                <w:sz w:val="22"/>
                <w:szCs w:val="22"/>
              </w:rPr>
              <w:t xml:space="preserve">Risk of suspension </w:t>
            </w:r>
            <w:r w:rsidRPr="00F41322">
              <w:rPr>
                <w:rFonts w:ascii="Century Gothic" w:hAnsi="Century Gothic"/>
                <w:sz w:val="22"/>
                <w:szCs w:val="22"/>
              </w:rPr>
              <w:t>or PEX</w:t>
            </w:r>
          </w:p>
          <w:p w14:paraId="6BDECA14" w14:textId="50DF2652" w:rsidR="00CC2355" w:rsidRPr="00F41322" w:rsidRDefault="00CC2355" w:rsidP="00CC2355">
            <w:pPr>
              <w:numPr>
                <w:ilvl w:val="0"/>
                <w:numId w:val="1"/>
              </w:numPr>
              <w:spacing w:after="0" w:line="240" w:lineRule="auto"/>
              <w:ind w:right="0" w:hanging="360"/>
              <w:jc w:val="left"/>
              <w:rPr>
                <w:rFonts w:ascii="Century Gothic" w:hAnsi="Century Gothic"/>
                <w:sz w:val="22"/>
                <w:szCs w:val="22"/>
              </w:rPr>
            </w:pPr>
            <w:r w:rsidRPr="00F41322">
              <w:rPr>
                <w:rFonts w:ascii="Century Gothic" w:hAnsi="Century Gothic"/>
                <w:sz w:val="22"/>
                <w:szCs w:val="22"/>
              </w:rPr>
              <w:t>Adverse Childhood Experiences (ACEs)</w:t>
            </w:r>
          </w:p>
          <w:p w14:paraId="348C51E3" w14:textId="0E606F44" w:rsidR="00816B8D" w:rsidRPr="00F41322" w:rsidRDefault="00000000" w:rsidP="00CC2355">
            <w:pPr>
              <w:spacing w:after="0" w:line="240" w:lineRule="auto"/>
              <w:ind w:left="0" w:right="0" w:firstLine="0"/>
              <w:jc w:val="left"/>
              <w:rPr>
                <w:rFonts w:ascii="Century Gothic" w:hAnsi="Century Gothic"/>
                <w:sz w:val="22"/>
                <w:szCs w:val="22"/>
              </w:rPr>
            </w:pPr>
            <w:r w:rsidRPr="00F41322">
              <w:rPr>
                <w:rFonts w:ascii="Century Gothic" w:hAnsi="Century Gothic"/>
                <w:b/>
                <w:sz w:val="22"/>
                <w:szCs w:val="22"/>
              </w:rPr>
              <w:t>Possible concerns</w:t>
            </w:r>
            <w:r w:rsidR="00CC2355" w:rsidRPr="00F41322">
              <w:rPr>
                <w:rFonts w:ascii="Century Gothic" w:hAnsi="Century Gothic"/>
                <w:b/>
                <w:sz w:val="22"/>
                <w:szCs w:val="22"/>
              </w:rPr>
              <w:t xml:space="preserve"> (Year 7)</w:t>
            </w:r>
            <w:r w:rsidRPr="00F41322">
              <w:rPr>
                <w:rFonts w:ascii="Century Gothic" w:hAnsi="Century Gothic"/>
                <w:b/>
                <w:sz w:val="22"/>
                <w:szCs w:val="22"/>
              </w:rPr>
              <w:t xml:space="preserve">: </w:t>
            </w:r>
          </w:p>
          <w:p w14:paraId="062E50ED" w14:textId="77777777" w:rsidR="00816B8D" w:rsidRPr="00F41322" w:rsidRDefault="00000000" w:rsidP="00CC2355">
            <w:pPr>
              <w:numPr>
                <w:ilvl w:val="0"/>
                <w:numId w:val="1"/>
              </w:numPr>
              <w:spacing w:after="0" w:line="240" w:lineRule="auto"/>
              <w:ind w:right="0" w:hanging="360"/>
              <w:jc w:val="left"/>
              <w:rPr>
                <w:rFonts w:ascii="Century Gothic" w:hAnsi="Century Gothic"/>
                <w:sz w:val="22"/>
                <w:szCs w:val="22"/>
              </w:rPr>
            </w:pPr>
            <w:r w:rsidRPr="00F41322">
              <w:rPr>
                <w:rFonts w:ascii="Century Gothic" w:hAnsi="Century Gothic"/>
                <w:sz w:val="22"/>
                <w:szCs w:val="22"/>
              </w:rPr>
              <w:t xml:space="preserve">Challenging behaviour in lessons </w:t>
            </w:r>
          </w:p>
          <w:p w14:paraId="39E3574F" w14:textId="77777777" w:rsidR="00816B8D" w:rsidRPr="00F41322" w:rsidRDefault="00000000" w:rsidP="00CC2355">
            <w:pPr>
              <w:numPr>
                <w:ilvl w:val="0"/>
                <w:numId w:val="1"/>
              </w:numPr>
              <w:spacing w:after="0" w:line="240" w:lineRule="auto"/>
              <w:ind w:right="0" w:hanging="360"/>
              <w:jc w:val="left"/>
              <w:rPr>
                <w:rFonts w:ascii="Century Gothic" w:hAnsi="Century Gothic"/>
                <w:sz w:val="22"/>
                <w:szCs w:val="22"/>
              </w:rPr>
            </w:pPr>
            <w:r w:rsidRPr="00F41322">
              <w:rPr>
                <w:rFonts w:ascii="Century Gothic" w:hAnsi="Century Gothic"/>
                <w:sz w:val="22"/>
                <w:szCs w:val="22"/>
              </w:rPr>
              <w:t xml:space="preserve">Poor attitude to learning and motivation </w:t>
            </w:r>
          </w:p>
          <w:p w14:paraId="619948EA" w14:textId="77777777" w:rsidR="00816B8D" w:rsidRPr="00F41322" w:rsidRDefault="00000000" w:rsidP="00CC2355">
            <w:pPr>
              <w:numPr>
                <w:ilvl w:val="0"/>
                <w:numId w:val="1"/>
              </w:numPr>
              <w:spacing w:after="0" w:line="240" w:lineRule="auto"/>
              <w:ind w:right="0" w:hanging="360"/>
              <w:jc w:val="left"/>
              <w:rPr>
                <w:rFonts w:ascii="Century Gothic" w:hAnsi="Century Gothic"/>
                <w:sz w:val="22"/>
                <w:szCs w:val="22"/>
              </w:rPr>
            </w:pPr>
            <w:r w:rsidRPr="00F41322">
              <w:rPr>
                <w:rFonts w:ascii="Century Gothic" w:hAnsi="Century Gothic"/>
                <w:sz w:val="22"/>
                <w:szCs w:val="22"/>
              </w:rPr>
              <w:t xml:space="preserve">Aspects of SEMH impacting on learning or behaviour </w:t>
            </w:r>
          </w:p>
          <w:p w14:paraId="508F2355" w14:textId="77777777" w:rsidR="00816B8D" w:rsidRPr="00F41322" w:rsidRDefault="00000000" w:rsidP="00CC2355">
            <w:pPr>
              <w:numPr>
                <w:ilvl w:val="0"/>
                <w:numId w:val="1"/>
              </w:numPr>
              <w:spacing w:after="0" w:line="240" w:lineRule="auto"/>
              <w:ind w:right="0" w:hanging="360"/>
              <w:jc w:val="left"/>
              <w:rPr>
                <w:rFonts w:ascii="Century Gothic" w:hAnsi="Century Gothic"/>
                <w:sz w:val="22"/>
                <w:szCs w:val="22"/>
              </w:rPr>
            </w:pPr>
            <w:r w:rsidRPr="00F41322">
              <w:rPr>
                <w:rFonts w:ascii="Century Gothic" w:hAnsi="Century Gothic"/>
                <w:sz w:val="22"/>
                <w:szCs w:val="22"/>
              </w:rPr>
              <w:t xml:space="preserve">Self-esteem and self-image </w:t>
            </w:r>
          </w:p>
          <w:p w14:paraId="1E4B440E" w14:textId="77777777" w:rsidR="00816B8D" w:rsidRPr="00F41322" w:rsidRDefault="00000000" w:rsidP="00CC2355">
            <w:pPr>
              <w:numPr>
                <w:ilvl w:val="0"/>
                <w:numId w:val="1"/>
              </w:numPr>
              <w:spacing w:after="0" w:line="240" w:lineRule="auto"/>
              <w:ind w:right="0" w:hanging="360"/>
              <w:jc w:val="left"/>
              <w:rPr>
                <w:rFonts w:ascii="Century Gothic" w:hAnsi="Century Gothic"/>
                <w:sz w:val="22"/>
                <w:szCs w:val="22"/>
              </w:rPr>
            </w:pPr>
            <w:r w:rsidRPr="00F41322">
              <w:rPr>
                <w:rFonts w:ascii="Century Gothic" w:hAnsi="Century Gothic"/>
                <w:sz w:val="22"/>
                <w:szCs w:val="22"/>
              </w:rPr>
              <w:t xml:space="preserve">Impulsivity and self-regulation </w:t>
            </w:r>
          </w:p>
          <w:p w14:paraId="487E8E33" w14:textId="77777777" w:rsidR="00816B8D" w:rsidRPr="00F41322" w:rsidRDefault="00000000" w:rsidP="00CC2355">
            <w:pPr>
              <w:numPr>
                <w:ilvl w:val="0"/>
                <w:numId w:val="1"/>
              </w:numPr>
              <w:spacing w:after="0" w:line="240" w:lineRule="auto"/>
              <w:ind w:right="0" w:hanging="360"/>
              <w:jc w:val="left"/>
              <w:rPr>
                <w:rFonts w:ascii="Century Gothic" w:hAnsi="Century Gothic"/>
                <w:sz w:val="22"/>
                <w:szCs w:val="22"/>
              </w:rPr>
            </w:pPr>
            <w:r w:rsidRPr="00F41322">
              <w:rPr>
                <w:rFonts w:ascii="Century Gothic" w:hAnsi="Century Gothic"/>
                <w:sz w:val="22"/>
                <w:szCs w:val="22"/>
              </w:rPr>
              <w:t xml:space="preserve">High level of behaviour point/ demerits </w:t>
            </w:r>
          </w:p>
          <w:p w14:paraId="3A220E73" w14:textId="71362E69" w:rsidR="00816B8D" w:rsidRPr="00F41322" w:rsidRDefault="00000000" w:rsidP="00CC2355">
            <w:pPr>
              <w:numPr>
                <w:ilvl w:val="0"/>
                <w:numId w:val="1"/>
              </w:numPr>
              <w:spacing w:after="0" w:line="240" w:lineRule="auto"/>
              <w:ind w:right="0" w:hanging="360"/>
              <w:jc w:val="left"/>
              <w:rPr>
                <w:rFonts w:ascii="Century Gothic" w:hAnsi="Century Gothic"/>
                <w:sz w:val="22"/>
                <w:szCs w:val="22"/>
              </w:rPr>
            </w:pPr>
            <w:r w:rsidRPr="00F41322">
              <w:rPr>
                <w:rFonts w:ascii="Century Gothic" w:hAnsi="Century Gothic"/>
                <w:sz w:val="22"/>
                <w:szCs w:val="22"/>
              </w:rPr>
              <w:t xml:space="preserve">Risk of suspension </w:t>
            </w:r>
            <w:r w:rsidR="00CC2355" w:rsidRPr="00F41322">
              <w:rPr>
                <w:rFonts w:ascii="Century Gothic" w:hAnsi="Century Gothic"/>
                <w:sz w:val="22"/>
                <w:szCs w:val="22"/>
              </w:rPr>
              <w:t>or PEX</w:t>
            </w:r>
          </w:p>
          <w:p w14:paraId="79F131B1" w14:textId="77777777" w:rsidR="00AB3CB0" w:rsidRPr="00F41322" w:rsidRDefault="00AB3CB0" w:rsidP="00AB3CB0">
            <w:pPr>
              <w:numPr>
                <w:ilvl w:val="0"/>
                <w:numId w:val="1"/>
              </w:numPr>
              <w:spacing w:after="0" w:line="240" w:lineRule="auto"/>
              <w:ind w:right="0" w:hanging="360"/>
              <w:jc w:val="left"/>
              <w:rPr>
                <w:rFonts w:ascii="Century Gothic" w:hAnsi="Century Gothic"/>
                <w:sz w:val="22"/>
                <w:szCs w:val="22"/>
              </w:rPr>
            </w:pPr>
            <w:r w:rsidRPr="00F41322">
              <w:rPr>
                <w:rFonts w:ascii="Century Gothic" w:hAnsi="Century Gothic"/>
                <w:sz w:val="22"/>
                <w:szCs w:val="22"/>
              </w:rPr>
              <w:t>Adverse Childhood Experiences (ACEs)</w:t>
            </w:r>
          </w:p>
          <w:p w14:paraId="54E46EC1" w14:textId="77777777" w:rsidR="00AB3CB0" w:rsidRPr="00F41322" w:rsidRDefault="00AB3CB0" w:rsidP="00CC2355">
            <w:pPr>
              <w:spacing w:after="0" w:line="240" w:lineRule="auto"/>
              <w:ind w:left="0" w:right="0" w:firstLine="0"/>
              <w:jc w:val="left"/>
              <w:rPr>
                <w:rFonts w:ascii="Century Gothic" w:hAnsi="Century Gothic"/>
                <w:b/>
                <w:sz w:val="22"/>
                <w:szCs w:val="22"/>
              </w:rPr>
            </w:pPr>
          </w:p>
          <w:p w14:paraId="24074351" w14:textId="2573572F" w:rsidR="00816B8D" w:rsidRPr="00F41322" w:rsidRDefault="00000000" w:rsidP="00CC2355">
            <w:pPr>
              <w:spacing w:after="0" w:line="240" w:lineRule="auto"/>
              <w:ind w:left="0" w:right="0" w:firstLine="0"/>
              <w:jc w:val="left"/>
              <w:rPr>
                <w:rFonts w:ascii="Century Gothic" w:hAnsi="Century Gothic"/>
                <w:sz w:val="22"/>
                <w:szCs w:val="22"/>
              </w:rPr>
            </w:pPr>
            <w:r w:rsidRPr="00F41322">
              <w:rPr>
                <w:rFonts w:ascii="Century Gothic" w:hAnsi="Century Gothic"/>
                <w:b/>
                <w:sz w:val="22"/>
                <w:szCs w:val="22"/>
              </w:rPr>
              <w:t xml:space="preserve">Criteria for referral </w:t>
            </w:r>
          </w:p>
          <w:p w14:paraId="45AE516B" w14:textId="764866D9" w:rsidR="00816B8D" w:rsidRPr="00F41322" w:rsidRDefault="00000000" w:rsidP="00CC2355">
            <w:pPr>
              <w:numPr>
                <w:ilvl w:val="0"/>
                <w:numId w:val="1"/>
              </w:numPr>
              <w:spacing w:after="0" w:line="240" w:lineRule="auto"/>
              <w:ind w:right="0" w:hanging="360"/>
              <w:jc w:val="left"/>
              <w:rPr>
                <w:rFonts w:ascii="Century Gothic" w:hAnsi="Century Gothic"/>
                <w:sz w:val="22"/>
                <w:szCs w:val="22"/>
              </w:rPr>
            </w:pPr>
            <w:r w:rsidRPr="00F41322">
              <w:rPr>
                <w:rFonts w:ascii="Century Gothic" w:hAnsi="Century Gothic"/>
                <w:sz w:val="22"/>
                <w:szCs w:val="22"/>
              </w:rPr>
              <w:t>Years</w:t>
            </w:r>
            <w:r w:rsidR="00CC2355" w:rsidRPr="00F41322">
              <w:rPr>
                <w:rFonts w:ascii="Century Gothic" w:hAnsi="Century Gothic"/>
                <w:sz w:val="22"/>
                <w:szCs w:val="22"/>
              </w:rPr>
              <w:t xml:space="preserve"> 6 or</w:t>
            </w:r>
            <w:r w:rsidRPr="00F41322">
              <w:rPr>
                <w:rFonts w:ascii="Century Gothic" w:hAnsi="Century Gothic"/>
                <w:sz w:val="22"/>
                <w:szCs w:val="22"/>
              </w:rPr>
              <w:t xml:space="preserve"> 7</w:t>
            </w:r>
          </w:p>
          <w:p w14:paraId="4B764B4A" w14:textId="77777777" w:rsidR="00816B8D" w:rsidRPr="00F41322" w:rsidRDefault="00000000" w:rsidP="00CC2355">
            <w:pPr>
              <w:numPr>
                <w:ilvl w:val="0"/>
                <w:numId w:val="1"/>
              </w:numPr>
              <w:spacing w:after="0" w:line="240" w:lineRule="auto"/>
              <w:ind w:right="0" w:hanging="360"/>
              <w:jc w:val="left"/>
              <w:rPr>
                <w:rFonts w:ascii="Century Gothic" w:hAnsi="Century Gothic"/>
                <w:sz w:val="22"/>
                <w:szCs w:val="22"/>
              </w:rPr>
            </w:pPr>
            <w:r w:rsidRPr="00F41322">
              <w:rPr>
                <w:rFonts w:ascii="Century Gothic" w:hAnsi="Century Gothic"/>
                <w:sz w:val="22"/>
                <w:szCs w:val="22"/>
              </w:rPr>
              <w:t xml:space="preserve">Pre ASD diagnosis </w:t>
            </w:r>
          </w:p>
          <w:p w14:paraId="0B22193A" w14:textId="34790EC1" w:rsidR="00816B8D" w:rsidRPr="00F41322" w:rsidRDefault="00000000" w:rsidP="00CC2355">
            <w:pPr>
              <w:numPr>
                <w:ilvl w:val="0"/>
                <w:numId w:val="1"/>
              </w:numPr>
              <w:spacing w:after="0" w:line="240" w:lineRule="auto"/>
              <w:ind w:right="0" w:hanging="360"/>
              <w:jc w:val="left"/>
              <w:rPr>
                <w:rFonts w:ascii="Century Gothic" w:hAnsi="Century Gothic"/>
                <w:sz w:val="22"/>
                <w:szCs w:val="22"/>
              </w:rPr>
            </w:pPr>
            <w:r w:rsidRPr="00F41322">
              <w:rPr>
                <w:rFonts w:ascii="Century Gothic" w:hAnsi="Century Gothic"/>
                <w:sz w:val="22"/>
                <w:szCs w:val="22"/>
              </w:rPr>
              <w:t xml:space="preserve">Pre EHCP </w:t>
            </w:r>
          </w:p>
        </w:tc>
      </w:tr>
      <w:tr w:rsidR="00816B8D" w:rsidRPr="00F41322" w14:paraId="59917FD0" w14:textId="77777777" w:rsidTr="00AB3CB0">
        <w:trPr>
          <w:trHeight w:val="1320"/>
        </w:trPr>
        <w:tc>
          <w:tcPr>
            <w:tcW w:w="2542" w:type="dxa"/>
            <w:tcBorders>
              <w:top w:val="single" w:sz="4" w:space="0" w:color="000000"/>
              <w:left w:val="single" w:sz="4" w:space="0" w:color="000000"/>
              <w:bottom w:val="single" w:sz="4" w:space="0" w:color="000000"/>
              <w:right w:val="single" w:sz="4" w:space="0" w:color="000000"/>
            </w:tcBorders>
          </w:tcPr>
          <w:p w14:paraId="30ABF984" w14:textId="20EBED8E" w:rsidR="00816B8D" w:rsidRPr="00F41322" w:rsidRDefault="00000000" w:rsidP="00AB3CB0">
            <w:pPr>
              <w:spacing w:after="0" w:line="240" w:lineRule="auto"/>
              <w:ind w:left="0" w:right="0" w:firstLine="0"/>
              <w:jc w:val="left"/>
              <w:rPr>
                <w:rFonts w:ascii="Century Gothic" w:hAnsi="Century Gothic"/>
              </w:rPr>
            </w:pPr>
            <w:r w:rsidRPr="00F41322">
              <w:rPr>
                <w:rFonts w:ascii="Century Gothic" w:hAnsi="Century Gothic"/>
                <w:b/>
              </w:rPr>
              <w:t xml:space="preserve">Initial Meeting </w:t>
            </w:r>
          </w:p>
        </w:tc>
        <w:tc>
          <w:tcPr>
            <w:tcW w:w="11409" w:type="dxa"/>
            <w:tcBorders>
              <w:top w:val="single" w:sz="4" w:space="0" w:color="000000"/>
              <w:left w:val="single" w:sz="4" w:space="0" w:color="000000"/>
              <w:bottom w:val="single" w:sz="4" w:space="0" w:color="000000"/>
              <w:right w:val="single" w:sz="4" w:space="0" w:color="000000"/>
            </w:tcBorders>
          </w:tcPr>
          <w:p w14:paraId="3EEA67E8" w14:textId="0BE55A73" w:rsidR="00816B8D" w:rsidRPr="00F41322" w:rsidRDefault="00000000" w:rsidP="00AB3CB0">
            <w:pPr>
              <w:spacing w:after="0" w:line="240" w:lineRule="auto"/>
              <w:ind w:right="0"/>
              <w:jc w:val="left"/>
              <w:rPr>
                <w:rFonts w:ascii="Century Gothic" w:hAnsi="Century Gothic"/>
                <w:sz w:val="22"/>
                <w:szCs w:val="22"/>
              </w:rPr>
            </w:pPr>
            <w:r w:rsidRPr="00F41322">
              <w:rPr>
                <w:rFonts w:ascii="Century Gothic" w:hAnsi="Century Gothic"/>
                <w:b/>
                <w:sz w:val="22"/>
                <w:szCs w:val="22"/>
              </w:rPr>
              <w:t xml:space="preserve">At this meeting </w:t>
            </w:r>
            <w:r w:rsidR="00AB3CB0" w:rsidRPr="00F41322">
              <w:rPr>
                <w:rFonts w:ascii="Century Gothic" w:hAnsi="Century Gothic"/>
                <w:b/>
                <w:sz w:val="22"/>
                <w:szCs w:val="22"/>
              </w:rPr>
              <w:t>staff</w:t>
            </w:r>
            <w:r w:rsidRPr="00F41322">
              <w:rPr>
                <w:rFonts w:ascii="Century Gothic" w:hAnsi="Century Gothic"/>
                <w:b/>
                <w:sz w:val="22"/>
                <w:szCs w:val="22"/>
              </w:rPr>
              <w:t xml:space="preserve"> will: </w:t>
            </w:r>
          </w:p>
          <w:p w14:paraId="4743FBE5" w14:textId="32D2DA0E" w:rsidR="00816B8D" w:rsidRPr="00F41322" w:rsidRDefault="00000000" w:rsidP="00AB3CB0">
            <w:pPr>
              <w:spacing w:after="0" w:line="240" w:lineRule="auto"/>
              <w:ind w:left="360" w:right="0" w:firstLine="0"/>
              <w:jc w:val="left"/>
              <w:rPr>
                <w:rFonts w:ascii="Century Gothic" w:hAnsi="Century Gothic"/>
                <w:sz w:val="22"/>
                <w:szCs w:val="22"/>
              </w:rPr>
            </w:pPr>
            <w:r w:rsidRPr="00F41322">
              <w:rPr>
                <w:rFonts w:ascii="Century Gothic" w:eastAsia="Segoe UI Symbol" w:hAnsi="Century Gothic" w:cs="Segoe UI Symbol"/>
                <w:sz w:val="22"/>
                <w:szCs w:val="22"/>
              </w:rPr>
              <w:t>•</w:t>
            </w:r>
            <w:r w:rsidRPr="00F41322">
              <w:rPr>
                <w:rFonts w:ascii="Century Gothic" w:eastAsia="Arial" w:hAnsi="Century Gothic" w:cs="Arial"/>
                <w:sz w:val="22"/>
                <w:szCs w:val="22"/>
              </w:rPr>
              <w:t xml:space="preserve"> </w:t>
            </w:r>
            <w:r w:rsidRPr="00F41322">
              <w:rPr>
                <w:rFonts w:ascii="Century Gothic" w:hAnsi="Century Gothic"/>
                <w:sz w:val="22"/>
                <w:szCs w:val="22"/>
              </w:rPr>
              <w:t xml:space="preserve">Share concerns that have been identified for the </w:t>
            </w:r>
            <w:r w:rsidR="00AB3CB0" w:rsidRPr="00F41322">
              <w:rPr>
                <w:rFonts w:ascii="Century Gothic" w:hAnsi="Century Gothic"/>
                <w:sz w:val="22"/>
                <w:szCs w:val="22"/>
              </w:rPr>
              <w:t>child</w:t>
            </w:r>
          </w:p>
          <w:p w14:paraId="0CD68ECB" w14:textId="37667A3E" w:rsidR="00AB3CB0" w:rsidRPr="00F41322" w:rsidRDefault="00AB3CB0" w:rsidP="00AB3CB0">
            <w:pPr>
              <w:spacing w:after="0" w:line="240" w:lineRule="auto"/>
              <w:ind w:left="720" w:right="0" w:hanging="360"/>
              <w:jc w:val="left"/>
              <w:rPr>
                <w:rFonts w:ascii="Century Gothic" w:hAnsi="Century Gothic"/>
                <w:sz w:val="22"/>
                <w:szCs w:val="22"/>
              </w:rPr>
            </w:pPr>
            <w:r w:rsidRPr="00F41322">
              <w:rPr>
                <w:rFonts w:ascii="Century Gothic" w:eastAsia="Segoe UI Symbol" w:hAnsi="Century Gothic" w:cs="Segoe UI Symbol"/>
                <w:sz w:val="22"/>
                <w:szCs w:val="22"/>
              </w:rPr>
              <w:t>•</w:t>
            </w:r>
            <w:r w:rsidRPr="00F41322">
              <w:rPr>
                <w:rFonts w:ascii="Century Gothic" w:eastAsia="Arial" w:hAnsi="Century Gothic" w:cs="Arial"/>
                <w:sz w:val="22"/>
                <w:szCs w:val="22"/>
              </w:rPr>
              <w:t xml:space="preserve"> </w:t>
            </w:r>
            <w:r w:rsidRPr="00F41322">
              <w:rPr>
                <w:rFonts w:ascii="Century Gothic" w:hAnsi="Century Gothic"/>
                <w:sz w:val="22"/>
                <w:szCs w:val="22"/>
              </w:rPr>
              <w:t xml:space="preserve">Provide data related to the pupil’s behaviour (behaviour </w:t>
            </w:r>
            <w:r w:rsidR="007738B5" w:rsidRPr="00F41322">
              <w:rPr>
                <w:rFonts w:ascii="Century Gothic" w:hAnsi="Century Gothic"/>
                <w:sz w:val="22"/>
                <w:szCs w:val="22"/>
              </w:rPr>
              <w:t>report,</w:t>
            </w:r>
            <w:r w:rsidRPr="00F41322">
              <w:rPr>
                <w:rFonts w:ascii="Century Gothic" w:hAnsi="Century Gothic"/>
                <w:sz w:val="22"/>
                <w:szCs w:val="22"/>
              </w:rPr>
              <w:t xml:space="preserve"> behaviour points, number of detentions,</w:t>
            </w:r>
          </w:p>
          <w:p w14:paraId="41A106DF" w14:textId="0C8A5F9D" w:rsidR="00AB3CB0" w:rsidRPr="00F41322" w:rsidRDefault="00AB3CB0" w:rsidP="00AB3CB0">
            <w:pPr>
              <w:spacing w:after="0" w:line="240" w:lineRule="auto"/>
              <w:ind w:left="720" w:right="0" w:hanging="360"/>
              <w:jc w:val="left"/>
              <w:rPr>
                <w:rFonts w:ascii="Century Gothic" w:hAnsi="Century Gothic"/>
                <w:sz w:val="22"/>
                <w:szCs w:val="22"/>
              </w:rPr>
            </w:pPr>
            <w:r w:rsidRPr="00F41322">
              <w:rPr>
                <w:rFonts w:ascii="Century Gothic" w:hAnsi="Century Gothic"/>
                <w:sz w:val="22"/>
                <w:szCs w:val="22"/>
              </w:rPr>
              <w:t xml:space="preserve">removals, previous interventions; details of internal exclusions etc) </w:t>
            </w:r>
          </w:p>
        </w:tc>
      </w:tr>
    </w:tbl>
    <w:p w14:paraId="030E3B20" w14:textId="77777777" w:rsidR="00816B8D" w:rsidRPr="00F41322" w:rsidRDefault="00000000" w:rsidP="00AB3CB0">
      <w:pPr>
        <w:spacing w:after="0" w:line="240" w:lineRule="auto"/>
        <w:ind w:left="0" w:right="0" w:firstLine="0"/>
        <w:jc w:val="left"/>
        <w:rPr>
          <w:rFonts w:ascii="Century Gothic" w:hAnsi="Century Gothic"/>
        </w:rPr>
      </w:pPr>
      <w:r w:rsidRPr="00F41322">
        <w:rPr>
          <w:rFonts w:ascii="Century Gothic" w:eastAsia="Times New Roman" w:hAnsi="Century Gothic" w:cs="Times New Roman"/>
        </w:rPr>
        <w:t xml:space="preserve"> </w:t>
      </w:r>
    </w:p>
    <w:tbl>
      <w:tblPr>
        <w:tblStyle w:val="TableGrid"/>
        <w:tblW w:w="13951" w:type="dxa"/>
        <w:tblInd w:w="5" w:type="dxa"/>
        <w:tblCellMar>
          <w:top w:w="53" w:type="dxa"/>
          <w:left w:w="108" w:type="dxa"/>
          <w:bottom w:w="0" w:type="dxa"/>
          <w:right w:w="166" w:type="dxa"/>
        </w:tblCellMar>
        <w:tblLook w:val="04A0" w:firstRow="1" w:lastRow="0" w:firstColumn="1" w:lastColumn="0" w:noHBand="0" w:noVBand="1"/>
      </w:tblPr>
      <w:tblGrid>
        <w:gridCol w:w="2542"/>
        <w:gridCol w:w="11409"/>
      </w:tblGrid>
      <w:tr w:rsidR="00816B8D" w:rsidRPr="00F41322" w14:paraId="59EF9E65" w14:textId="77777777" w:rsidTr="00C56C29">
        <w:trPr>
          <w:trHeight w:val="1749"/>
        </w:trPr>
        <w:tc>
          <w:tcPr>
            <w:tcW w:w="2542" w:type="dxa"/>
            <w:tcBorders>
              <w:top w:val="single" w:sz="4" w:space="0" w:color="000000"/>
              <w:left w:val="single" w:sz="4" w:space="0" w:color="000000"/>
              <w:bottom w:val="single" w:sz="4" w:space="0" w:color="000000"/>
              <w:right w:val="single" w:sz="4" w:space="0" w:color="000000"/>
            </w:tcBorders>
          </w:tcPr>
          <w:p w14:paraId="645E773C" w14:textId="6BD5E32B" w:rsidR="00816B8D" w:rsidRPr="00F41322" w:rsidRDefault="00000000">
            <w:pPr>
              <w:spacing w:after="0" w:line="259" w:lineRule="auto"/>
              <w:ind w:left="0" w:right="0" w:firstLine="0"/>
              <w:jc w:val="left"/>
              <w:rPr>
                <w:rFonts w:ascii="Century Gothic" w:hAnsi="Century Gothic"/>
              </w:rPr>
            </w:pPr>
            <w:r w:rsidRPr="00F41322">
              <w:rPr>
                <w:rFonts w:ascii="Century Gothic" w:hAnsi="Century Gothic"/>
                <w:b/>
              </w:rPr>
              <w:lastRenderedPageBreak/>
              <w:t xml:space="preserve">Data Collection </w:t>
            </w:r>
          </w:p>
        </w:tc>
        <w:tc>
          <w:tcPr>
            <w:tcW w:w="11409" w:type="dxa"/>
            <w:tcBorders>
              <w:top w:val="single" w:sz="4" w:space="0" w:color="000000"/>
              <w:left w:val="single" w:sz="4" w:space="0" w:color="000000"/>
              <w:bottom w:val="single" w:sz="4" w:space="0" w:color="000000"/>
              <w:right w:val="single" w:sz="4" w:space="0" w:color="000000"/>
            </w:tcBorders>
          </w:tcPr>
          <w:p w14:paraId="17111C74" w14:textId="2166A0A9" w:rsidR="00816B8D" w:rsidRPr="00F41322" w:rsidRDefault="00AB3CB0" w:rsidP="00AB3CB0">
            <w:pPr>
              <w:spacing w:after="0" w:line="240" w:lineRule="auto"/>
              <w:ind w:left="0" w:right="0" w:firstLine="0"/>
              <w:jc w:val="left"/>
              <w:rPr>
                <w:rFonts w:ascii="Century Gothic" w:hAnsi="Century Gothic"/>
                <w:sz w:val="22"/>
                <w:szCs w:val="22"/>
              </w:rPr>
            </w:pPr>
            <w:r w:rsidRPr="00F41322">
              <w:rPr>
                <w:rFonts w:ascii="Century Gothic" w:hAnsi="Century Gothic"/>
                <w:b/>
                <w:sz w:val="22"/>
                <w:szCs w:val="22"/>
              </w:rPr>
              <w:t>STIP</w:t>
            </w:r>
            <w:r w:rsidR="00000000" w:rsidRPr="00F41322">
              <w:rPr>
                <w:rFonts w:ascii="Century Gothic" w:hAnsi="Century Gothic"/>
                <w:b/>
                <w:sz w:val="22"/>
                <w:szCs w:val="22"/>
              </w:rPr>
              <w:t xml:space="preserve"> will collect and analyse data on </w:t>
            </w:r>
            <w:r w:rsidRPr="00F41322">
              <w:rPr>
                <w:rFonts w:ascii="Century Gothic" w:hAnsi="Century Gothic"/>
                <w:b/>
                <w:sz w:val="22"/>
                <w:szCs w:val="22"/>
              </w:rPr>
              <w:t>children (Year 7 only)</w:t>
            </w:r>
            <w:r w:rsidR="00000000" w:rsidRPr="00F41322">
              <w:rPr>
                <w:rFonts w:ascii="Century Gothic" w:hAnsi="Century Gothic"/>
                <w:b/>
                <w:sz w:val="22"/>
                <w:szCs w:val="22"/>
              </w:rPr>
              <w:t xml:space="preserve">. </w:t>
            </w:r>
          </w:p>
          <w:p w14:paraId="067D57F3" w14:textId="792D9660" w:rsidR="00816B8D" w:rsidRPr="00F41322" w:rsidRDefault="00000000" w:rsidP="00AB3CB0">
            <w:pPr>
              <w:numPr>
                <w:ilvl w:val="0"/>
                <w:numId w:val="2"/>
              </w:numPr>
              <w:spacing w:after="0" w:line="240" w:lineRule="auto"/>
              <w:ind w:right="0" w:hanging="360"/>
              <w:jc w:val="left"/>
              <w:rPr>
                <w:rFonts w:ascii="Century Gothic" w:hAnsi="Century Gothic"/>
                <w:sz w:val="22"/>
                <w:szCs w:val="22"/>
              </w:rPr>
            </w:pPr>
            <w:r w:rsidRPr="00F41322">
              <w:rPr>
                <w:rFonts w:ascii="Century Gothic" w:hAnsi="Century Gothic"/>
                <w:sz w:val="22"/>
                <w:szCs w:val="22"/>
              </w:rPr>
              <w:t xml:space="preserve">Pre-intervention Behaviour Assessment - </w:t>
            </w:r>
            <w:r w:rsidR="00AB3CB0" w:rsidRPr="00F41322">
              <w:rPr>
                <w:rFonts w:ascii="Century Gothic" w:hAnsi="Century Gothic"/>
                <w:sz w:val="22"/>
                <w:szCs w:val="22"/>
              </w:rPr>
              <w:t>STIP</w:t>
            </w:r>
            <w:r w:rsidRPr="00F41322">
              <w:rPr>
                <w:rFonts w:ascii="Century Gothic" w:hAnsi="Century Gothic"/>
                <w:sz w:val="22"/>
                <w:szCs w:val="22"/>
              </w:rPr>
              <w:t xml:space="preserve"> member will share a Pre-intervention Behaviour Assessment which will need to be distributed to the </w:t>
            </w:r>
            <w:r w:rsidR="00AB3CB0" w:rsidRPr="00F41322">
              <w:rPr>
                <w:rFonts w:ascii="Century Gothic" w:hAnsi="Century Gothic"/>
                <w:sz w:val="22"/>
                <w:szCs w:val="22"/>
              </w:rPr>
              <w:t>child’s</w:t>
            </w:r>
            <w:r w:rsidRPr="00F41322">
              <w:rPr>
                <w:rFonts w:ascii="Century Gothic" w:hAnsi="Century Gothic"/>
                <w:sz w:val="22"/>
                <w:szCs w:val="22"/>
              </w:rPr>
              <w:t xml:space="preserve"> </w:t>
            </w:r>
            <w:r w:rsidR="007738B5" w:rsidRPr="00F41322">
              <w:rPr>
                <w:rFonts w:ascii="Century Gothic" w:hAnsi="Century Gothic"/>
                <w:sz w:val="22"/>
                <w:szCs w:val="22"/>
              </w:rPr>
              <w:t>tutor and</w:t>
            </w:r>
            <w:r w:rsidRPr="00F41322">
              <w:rPr>
                <w:rFonts w:ascii="Century Gothic" w:hAnsi="Century Gothic"/>
                <w:sz w:val="22"/>
                <w:szCs w:val="22"/>
              </w:rPr>
              <w:t xml:space="preserve"> returned. </w:t>
            </w:r>
          </w:p>
          <w:p w14:paraId="5077FB58" w14:textId="6F2F732F" w:rsidR="00816B8D" w:rsidRPr="00F41322" w:rsidRDefault="00000000" w:rsidP="00AB3CB0">
            <w:pPr>
              <w:numPr>
                <w:ilvl w:val="0"/>
                <w:numId w:val="2"/>
              </w:numPr>
              <w:spacing w:after="0" w:line="240" w:lineRule="auto"/>
              <w:ind w:right="0" w:hanging="360"/>
              <w:jc w:val="left"/>
              <w:rPr>
                <w:rFonts w:ascii="Century Gothic" w:hAnsi="Century Gothic"/>
                <w:sz w:val="22"/>
                <w:szCs w:val="22"/>
              </w:rPr>
            </w:pPr>
            <w:r w:rsidRPr="00F41322">
              <w:rPr>
                <w:rFonts w:ascii="Century Gothic" w:hAnsi="Century Gothic"/>
                <w:sz w:val="22"/>
                <w:szCs w:val="22"/>
              </w:rPr>
              <w:t xml:space="preserve">Observations - </w:t>
            </w:r>
            <w:r w:rsidR="00AB3CB0" w:rsidRPr="00F41322">
              <w:rPr>
                <w:rFonts w:ascii="Century Gothic" w:hAnsi="Century Gothic"/>
                <w:sz w:val="22"/>
                <w:szCs w:val="22"/>
              </w:rPr>
              <w:t>STIP</w:t>
            </w:r>
            <w:r w:rsidRPr="00F41322">
              <w:rPr>
                <w:rFonts w:ascii="Century Gothic" w:hAnsi="Century Gothic"/>
                <w:sz w:val="22"/>
                <w:szCs w:val="22"/>
              </w:rPr>
              <w:t xml:space="preserve"> member will observe the </w:t>
            </w:r>
            <w:r w:rsidR="00AB3CB0" w:rsidRPr="00F41322">
              <w:rPr>
                <w:rFonts w:ascii="Century Gothic" w:hAnsi="Century Gothic"/>
                <w:sz w:val="22"/>
                <w:szCs w:val="22"/>
              </w:rPr>
              <w:t>child</w:t>
            </w:r>
            <w:r w:rsidRPr="00F41322">
              <w:rPr>
                <w:rFonts w:ascii="Century Gothic" w:hAnsi="Century Gothic"/>
                <w:sz w:val="22"/>
                <w:szCs w:val="22"/>
              </w:rPr>
              <w:t xml:space="preserve"> on at least two occasions, once before the intervention begins and at a later review stage. The observations are for behaviour only and not to judge the quality of education. </w:t>
            </w:r>
          </w:p>
          <w:p w14:paraId="5BF826A6" w14:textId="0ADD5696" w:rsidR="00816B8D" w:rsidRPr="00F41322" w:rsidRDefault="00000000" w:rsidP="00AB3CB0">
            <w:pPr>
              <w:numPr>
                <w:ilvl w:val="0"/>
                <w:numId w:val="2"/>
              </w:numPr>
              <w:spacing w:after="0" w:line="240" w:lineRule="auto"/>
              <w:ind w:right="0" w:hanging="360"/>
              <w:jc w:val="left"/>
              <w:rPr>
                <w:rFonts w:ascii="Century Gothic" w:hAnsi="Century Gothic"/>
                <w:sz w:val="22"/>
                <w:szCs w:val="22"/>
              </w:rPr>
            </w:pPr>
            <w:r w:rsidRPr="00F41322">
              <w:rPr>
                <w:rFonts w:ascii="Century Gothic" w:hAnsi="Century Gothic"/>
                <w:sz w:val="22"/>
                <w:szCs w:val="22"/>
              </w:rPr>
              <w:t xml:space="preserve">BFL Questionnaire </w:t>
            </w:r>
            <w:r w:rsidR="00AB3CB0" w:rsidRPr="00F41322">
              <w:rPr>
                <w:rFonts w:ascii="Century Gothic" w:hAnsi="Century Gothic"/>
                <w:sz w:val="22"/>
                <w:szCs w:val="22"/>
              </w:rPr>
              <w:t>–</w:t>
            </w:r>
            <w:r w:rsidRPr="00F41322">
              <w:rPr>
                <w:rFonts w:ascii="Century Gothic" w:hAnsi="Century Gothic"/>
                <w:sz w:val="22"/>
                <w:szCs w:val="22"/>
              </w:rPr>
              <w:t xml:space="preserve"> </w:t>
            </w:r>
            <w:r w:rsidR="00AB3CB0" w:rsidRPr="00F41322">
              <w:rPr>
                <w:rFonts w:ascii="Century Gothic" w:hAnsi="Century Gothic"/>
                <w:sz w:val="22"/>
                <w:szCs w:val="22"/>
              </w:rPr>
              <w:t>the child</w:t>
            </w:r>
            <w:r w:rsidRPr="00F41322">
              <w:rPr>
                <w:rFonts w:ascii="Century Gothic" w:hAnsi="Century Gothic"/>
                <w:sz w:val="22"/>
                <w:szCs w:val="22"/>
              </w:rPr>
              <w:t xml:space="preserve"> will be asked to complete a BFL questionnaire  </w:t>
            </w:r>
          </w:p>
        </w:tc>
      </w:tr>
      <w:tr w:rsidR="00AB3CB0" w:rsidRPr="00F41322" w14:paraId="0D94951F" w14:textId="77777777" w:rsidTr="004B3F83">
        <w:trPr>
          <w:trHeight w:val="1213"/>
        </w:trPr>
        <w:tc>
          <w:tcPr>
            <w:tcW w:w="2542" w:type="dxa"/>
            <w:tcBorders>
              <w:top w:val="single" w:sz="4" w:space="0" w:color="000000"/>
              <w:left w:val="single" w:sz="4" w:space="0" w:color="000000"/>
              <w:bottom w:val="single" w:sz="4" w:space="0" w:color="000000"/>
              <w:right w:val="single" w:sz="4" w:space="0" w:color="000000"/>
            </w:tcBorders>
          </w:tcPr>
          <w:p w14:paraId="3B6102DE" w14:textId="0E56F8E5" w:rsidR="00AB3CB0" w:rsidRPr="00F41322" w:rsidRDefault="00AB3CB0">
            <w:pPr>
              <w:spacing w:after="0" w:line="259" w:lineRule="auto"/>
              <w:ind w:left="0" w:right="0" w:firstLine="0"/>
              <w:jc w:val="left"/>
              <w:rPr>
                <w:rFonts w:ascii="Century Gothic" w:hAnsi="Century Gothic"/>
                <w:b/>
              </w:rPr>
            </w:pPr>
            <w:r w:rsidRPr="00F41322">
              <w:rPr>
                <w:rFonts w:ascii="Century Gothic" w:hAnsi="Century Gothic"/>
                <w:b/>
              </w:rPr>
              <w:t xml:space="preserve">Transition sessions </w:t>
            </w:r>
          </w:p>
        </w:tc>
        <w:tc>
          <w:tcPr>
            <w:tcW w:w="11409" w:type="dxa"/>
            <w:tcBorders>
              <w:top w:val="single" w:sz="4" w:space="0" w:color="000000"/>
              <w:left w:val="single" w:sz="4" w:space="0" w:color="000000"/>
              <w:bottom w:val="single" w:sz="4" w:space="0" w:color="000000"/>
              <w:right w:val="single" w:sz="4" w:space="0" w:color="000000"/>
            </w:tcBorders>
          </w:tcPr>
          <w:p w14:paraId="27AB875D" w14:textId="77777777" w:rsidR="00AB3CB0" w:rsidRPr="00F41322" w:rsidRDefault="00AB3CB0" w:rsidP="00AB3CB0">
            <w:pPr>
              <w:spacing w:after="0" w:line="240" w:lineRule="auto"/>
              <w:ind w:left="0" w:right="0" w:firstLine="0"/>
              <w:jc w:val="left"/>
              <w:rPr>
                <w:rFonts w:ascii="Century Gothic" w:hAnsi="Century Gothic"/>
                <w:b/>
                <w:sz w:val="22"/>
                <w:szCs w:val="22"/>
              </w:rPr>
            </w:pPr>
            <w:r w:rsidRPr="00F41322">
              <w:rPr>
                <w:rFonts w:ascii="Century Gothic" w:hAnsi="Century Gothic"/>
                <w:b/>
                <w:sz w:val="22"/>
                <w:szCs w:val="22"/>
              </w:rPr>
              <w:t xml:space="preserve">STIP will provide one to one or small group weekly transition sessions (Year 6 only) </w:t>
            </w:r>
          </w:p>
          <w:p w14:paraId="1DC75BB0" w14:textId="77777777" w:rsidR="00AB3CB0" w:rsidRPr="00F41322" w:rsidRDefault="004B3F83" w:rsidP="004B3F83">
            <w:pPr>
              <w:pStyle w:val="ListParagraph"/>
              <w:numPr>
                <w:ilvl w:val="0"/>
                <w:numId w:val="7"/>
              </w:numPr>
              <w:spacing w:after="0" w:line="240" w:lineRule="auto"/>
              <w:ind w:right="0"/>
              <w:jc w:val="left"/>
              <w:rPr>
                <w:rFonts w:ascii="Century Gothic" w:hAnsi="Century Gothic"/>
                <w:bCs/>
                <w:sz w:val="22"/>
                <w:szCs w:val="22"/>
              </w:rPr>
            </w:pPr>
            <w:r w:rsidRPr="00F41322">
              <w:rPr>
                <w:rFonts w:ascii="Century Gothic" w:hAnsi="Century Gothic"/>
                <w:bCs/>
                <w:sz w:val="22"/>
                <w:szCs w:val="22"/>
              </w:rPr>
              <w:t xml:space="preserve">The child or children will take part in 6-8 weekly sessions </w:t>
            </w:r>
          </w:p>
          <w:p w14:paraId="6523596B" w14:textId="5A4EFFF8" w:rsidR="004B3F83" w:rsidRPr="00F41322" w:rsidRDefault="004B3F83" w:rsidP="004B3F83">
            <w:pPr>
              <w:pStyle w:val="ListParagraph"/>
              <w:numPr>
                <w:ilvl w:val="0"/>
                <w:numId w:val="7"/>
              </w:numPr>
              <w:spacing w:after="0" w:line="240" w:lineRule="auto"/>
              <w:ind w:right="0"/>
              <w:jc w:val="left"/>
              <w:rPr>
                <w:rFonts w:ascii="Century Gothic" w:hAnsi="Century Gothic"/>
                <w:bCs/>
                <w:sz w:val="22"/>
                <w:szCs w:val="22"/>
              </w:rPr>
            </w:pPr>
            <w:r w:rsidRPr="00F41322">
              <w:rPr>
                <w:rFonts w:ascii="Century Gothic" w:hAnsi="Century Gothic"/>
                <w:bCs/>
                <w:sz w:val="22"/>
                <w:szCs w:val="22"/>
              </w:rPr>
              <w:t>The sessions will focus on transitioning from primary to secondary school</w:t>
            </w:r>
          </w:p>
          <w:p w14:paraId="13B7CF33" w14:textId="423FB73F" w:rsidR="004B3F83" w:rsidRPr="00F41322" w:rsidRDefault="004B3F83" w:rsidP="004B3F83">
            <w:pPr>
              <w:pStyle w:val="ListParagraph"/>
              <w:numPr>
                <w:ilvl w:val="0"/>
                <w:numId w:val="7"/>
              </w:numPr>
              <w:spacing w:after="0" w:line="240" w:lineRule="auto"/>
              <w:ind w:right="0"/>
              <w:jc w:val="left"/>
              <w:rPr>
                <w:rFonts w:ascii="Century Gothic" w:hAnsi="Century Gothic"/>
                <w:bCs/>
                <w:sz w:val="22"/>
                <w:szCs w:val="22"/>
              </w:rPr>
            </w:pPr>
            <w:r w:rsidRPr="00F41322">
              <w:rPr>
                <w:rFonts w:ascii="Century Gothic" w:hAnsi="Century Gothic"/>
                <w:bCs/>
                <w:sz w:val="22"/>
                <w:szCs w:val="22"/>
              </w:rPr>
              <w:t xml:space="preserve">Each session will last 30-45mins </w:t>
            </w:r>
          </w:p>
        </w:tc>
      </w:tr>
      <w:tr w:rsidR="00816B8D" w:rsidRPr="00F41322" w14:paraId="2C633480" w14:textId="77777777" w:rsidTr="00AB3CB0">
        <w:trPr>
          <w:trHeight w:val="1476"/>
        </w:trPr>
        <w:tc>
          <w:tcPr>
            <w:tcW w:w="2542" w:type="dxa"/>
            <w:tcBorders>
              <w:top w:val="single" w:sz="4" w:space="0" w:color="000000"/>
              <w:left w:val="single" w:sz="4" w:space="0" w:color="000000"/>
              <w:bottom w:val="single" w:sz="4" w:space="0" w:color="000000"/>
              <w:right w:val="single" w:sz="4" w:space="0" w:color="000000"/>
            </w:tcBorders>
          </w:tcPr>
          <w:p w14:paraId="589C7EB4" w14:textId="298080D0" w:rsidR="00816B8D" w:rsidRPr="00F41322" w:rsidRDefault="00000000">
            <w:pPr>
              <w:spacing w:after="0" w:line="259" w:lineRule="auto"/>
              <w:ind w:left="0" w:right="0" w:firstLine="0"/>
              <w:jc w:val="left"/>
              <w:rPr>
                <w:rFonts w:ascii="Century Gothic" w:hAnsi="Century Gothic"/>
              </w:rPr>
            </w:pPr>
            <w:r w:rsidRPr="00F41322">
              <w:rPr>
                <w:rFonts w:ascii="Century Gothic" w:hAnsi="Century Gothic"/>
                <w:b/>
              </w:rPr>
              <w:t xml:space="preserve">Intervention Plan </w:t>
            </w:r>
          </w:p>
        </w:tc>
        <w:tc>
          <w:tcPr>
            <w:tcW w:w="11409" w:type="dxa"/>
            <w:tcBorders>
              <w:top w:val="single" w:sz="4" w:space="0" w:color="000000"/>
              <w:left w:val="single" w:sz="4" w:space="0" w:color="000000"/>
              <w:bottom w:val="single" w:sz="4" w:space="0" w:color="000000"/>
              <w:right w:val="single" w:sz="4" w:space="0" w:color="000000"/>
            </w:tcBorders>
          </w:tcPr>
          <w:p w14:paraId="32484188" w14:textId="5CCE498F" w:rsidR="004B3F83" w:rsidRPr="00F41322" w:rsidRDefault="00000000" w:rsidP="004B3F83">
            <w:pPr>
              <w:spacing w:after="0" w:line="240" w:lineRule="auto"/>
              <w:ind w:left="0" w:right="0" w:firstLine="0"/>
              <w:jc w:val="left"/>
              <w:rPr>
                <w:rFonts w:ascii="Century Gothic" w:hAnsi="Century Gothic"/>
                <w:b/>
                <w:bCs/>
                <w:sz w:val="22"/>
                <w:szCs w:val="22"/>
              </w:rPr>
            </w:pPr>
            <w:r w:rsidRPr="00F41322">
              <w:rPr>
                <w:rFonts w:ascii="Century Gothic" w:hAnsi="Century Gothic"/>
                <w:b/>
                <w:bCs/>
                <w:sz w:val="22"/>
                <w:szCs w:val="22"/>
              </w:rPr>
              <w:t xml:space="preserve">Using the data collected, </w:t>
            </w:r>
            <w:r w:rsidR="00AB3CB0" w:rsidRPr="00F41322">
              <w:rPr>
                <w:rFonts w:ascii="Century Gothic" w:hAnsi="Century Gothic"/>
                <w:b/>
                <w:bCs/>
                <w:sz w:val="22"/>
                <w:szCs w:val="22"/>
              </w:rPr>
              <w:t>STIP</w:t>
            </w:r>
            <w:r w:rsidRPr="00F41322">
              <w:rPr>
                <w:rFonts w:ascii="Century Gothic" w:hAnsi="Century Gothic"/>
                <w:b/>
                <w:bCs/>
                <w:sz w:val="22"/>
                <w:szCs w:val="22"/>
              </w:rPr>
              <w:t xml:space="preserve"> and the link staff member will work together to create a ‘Joint Intervention Plan</w:t>
            </w:r>
            <w:r w:rsidR="00F41322" w:rsidRPr="00F41322">
              <w:rPr>
                <w:rFonts w:ascii="Century Gothic" w:hAnsi="Century Gothic"/>
                <w:b/>
                <w:bCs/>
                <w:sz w:val="22"/>
                <w:szCs w:val="22"/>
              </w:rPr>
              <w:t>’ (</w:t>
            </w:r>
            <w:r w:rsidR="007738B5" w:rsidRPr="00F41322">
              <w:rPr>
                <w:rFonts w:ascii="Century Gothic" w:hAnsi="Century Gothic"/>
                <w:b/>
                <w:bCs/>
                <w:sz w:val="22"/>
                <w:szCs w:val="22"/>
              </w:rPr>
              <w:t>Year 7 only)</w:t>
            </w:r>
          </w:p>
          <w:p w14:paraId="599C5B98" w14:textId="1C10452A" w:rsidR="00816B8D" w:rsidRPr="00F41322" w:rsidRDefault="00000000" w:rsidP="004B3F83">
            <w:pPr>
              <w:pStyle w:val="ListParagraph"/>
              <w:numPr>
                <w:ilvl w:val="0"/>
                <w:numId w:val="8"/>
              </w:numPr>
              <w:spacing w:after="0" w:line="240" w:lineRule="auto"/>
              <w:ind w:right="0"/>
              <w:jc w:val="left"/>
              <w:rPr>
                <w:rFonts w:ascii="Century Gothic" w:hAnsi="Century Gothic"/>
                <w:sz w:val="22"/>
                <w:szCs w:val="22"/>
              </w:rPr>
            </w:pPr>
            <w:r w:rsidRPr="00F41322">
              <w:rPr>
                <w:rFonts w:ascii="Century Gothic" w:hAnsi="Century Gothic"/>
                <w:sz w:val="22"/>
                <w:szCs w:val="22"/>
              </w:rPr>
              <w:t>The Focus of Intervention will relate to BFL statements. For example, if the pupil is refusing to complete work</w:t>
            </w:r>
            <w:r w:rsidR="004B3F83" w:rsidRPr="00F41322">
              <w:rPr>
                <w:rFonts w:ascii="Century Gothic" w:hAnsi="Century Gothic"/>
                <w:sz w:val="22"/>
                <w:szCs w:val="22"/>
              </w:rPr>
              <w:t xml:space="preserve"> in </w:t>
            </w:r>
            <w:r w:rsidR="007738B5" w:rsidRPr="00F41322">
              <w:rPr>
                <w:rFonts w:ascii="Century Gothic" w:hAnsi="Century Gothic"/>
                <w:sz w:val="22"/>
                <w:szCs w:val="22"/>
              </w:rPr>
              <w:t>most</w:t>
            </w:r>
            <w:r w:rsidR="004B3F83" w:rsidRPr="00F41322">
              <w:rPr>
                <w:rFonts w:ascii="Century Gothic" w:hAnsi="Century Gothic"/>
                <w:sz w:val="22"/>
                <w:szCs w:val="22"/>
              </w:rPr>
              <w:t xml:space="preserve"> lessons</w:t>
            </w:r>
            <w:r w:rsidR="004B3F83" w:rsidRPr="00F41322">
              <w:rPr>
                <w:rFonts w:ascii="Century Gothic" w:hAnsi="Century Gothic"/>
                <w:sz w:val="22"/>
                <w:szCs w:val="22"/>
              </w:rPr>
              <w:t>, the focus may be RS1: (Is interested in learning). If they also struggle to manage their emotions, it may be RS3 (Can manage strong emotions such as sadness and anger)</w:t>
            </w:r>
          </w:p>
          <w:p w14:paraId="1C5D1437" w14:textId="77777777" w:rsidR="004B3F83" w:rsidRPr="00F41322" w:rsidRDefault="004B3F83" w:rsidP="004B3F83">
            <w:pPr>
              <w:pStyle w:val="ListParagraph"/>
              <w:numPr>
                <w:ilvl w:val="0"/>
                <w:numId w:val="8"/>
              </w:numPr>
              <w:spacing w:after="13" w:line="259" w:lineRule="auto"/>
              <w:ind w:right="0"/>
              <w:jc w:val="left"/>
              <w:rPr>
                <w:rFonts w:ascii="Century Gothic" w:hAnsi="Century Gothic"/>
                <w:sz w:val="22"/>
                <w:szCs w:val="22"/>
              </w:rPr>
            </w:pPr>
            <w:r w:rsidRPr="00F41322">
              <w:rPr>
                <w:rFonts w:ascii="Century Gothic" w:hAnsi="Century Gothic"/>
                <w:sz w:val="22"/>
                <w:szCs w:val="22"/>
              </w:rPr>
              <w:t>Targets of Intervention and Anticipated outcomes - The learner will be set 1-3 SMART targets (Specific, Measurable, Attainable, Relevant, Time based). For example</w:t>
            </w:r>
            <w:r w:rsidRPr="00F41322">
              <w:rPr>
                <w:rFonts w:ascii="Century Gothic" w:hAnsi="Century Gothic"/>
                <w:sz w:val="22"/>
                <w:szCs w:val="22"/>
              </w:rPr>
              <w:t>:</w:t>
            </w:r>
          </w:p>
          <w:p w14:paraId="266802F1" w14:textId="77777777" w:rsidR="004B3F83" w:rsidRPr="00F41322" w:rsidRDefault="004B3F83" w:rsidP="004B3F83">
            <w:pPr>
              <w:pStyle w:val="ListParagraph"/>
              <w:numPr>
                <w:ilvl w:val="0"/>
                <w:numId w:val="9"/>
              </w:numPr>
              <w:spacing w:after="13" w:line="259" w:lineRule="auto"/>
              <w:ind w:right="0"/>
              <w:jc w:val="left"/>
              <w:rPr>
                <w:rFonts w:ascii="Century Gothic" w:hAnsi="Century Gothic"/>
                <w:sz w:val="22"/>
                <w:szCs w:val="22"/>
              </w:rPr>
            </w:pPr>
            <w:r w:rsidRPr="00F41322">
              <w:rPr>
                <w:rFonts w:ascii="Century Gothic" w:hAnsi="Century Gothic"/>
                <w:sz w:val="22"/>
                <w:szCs w:val="22"/>
              </w:rPr>
              <w:t xml:space="preserve">To teach/practise strategies for self-regulation. </w:t>
            </w:r>
          </w:p>
          <w:p w14:paraId="20035E9C" w14:textId="77777777" w:rsidR="004B3F83" w:rsidRPr="00F41322" w:rsidRDefault="004B3F83" w:rsidP="004B3F83">
            <w:pPr>
              <w:pStyle w:val="ListParagraph"/>
              <w:numPr>
                <w:ilvl w:val="0"/>
                <w:numId w:val="9"/>
              </w:numPr>
              <w:spacing w:after="13" w:line="259" w:lineRule="auto"/>
              <w:ind w:right="0"/>
              <w:jc w:val="left"/>
              <w:rPr>
                <w:rFonts w:ascii="Century Gothic" w:hAnsi="Century Gothic"/>
                <w:sz w:val="22"/>
                <w:szCs w:val="22"/>
              </w:rPr>
            </w:pPr>
            <w:r w:rsidRPr="00F41322">
              <w:rPr>
                <w:rFonts w:ascii="Century Gothic" w:hAnsi="Century Gothic"/>
                <w:sz w:val="22"/>
                <w:szCs w:val="22"/>
              </w:rPr>
              <w:t xml:space="preserve">To agree/organise a form of self-monitoring to be discussed each week. </w:t>
            </w:r>
          </w:p>
          <w:p w14:paraId="5AF19E6D" w14:textId="70E8EC8E" w:rsidR="004B3F83" w:rsidRPr="00F41322" w:rsidRDefault="004B3F83" w:rsidP="004B3F83">
            <w:pPr>
              <w:pStyle w:val="ListParagraph"/>
              <w:numPr>
                <w:ilvl w:val="0"/>
                <w:numId w:val="9"/>
              </w:numPr>
              <w:spacing w:after="13" w:line="259" w:lineRule="auto"/>
              <w:ind w:right="0"/>
              <w:jc w:val="left"/>
              <w:rPr>
                <w:rFonts w:ascii="Century Gothic" w:hAnsi="Century Gothic"/>
                <w:sz w:val="22"/>
                <w:szCs w:val="22"/>
              </w:rPr>
            </w:pPr>
            <w:r w:rsidRPr="00F41322">
              <w:rPr>
                <w:rFonts w:ascii="Century Gothic" w:hAnsi="Century Gothic"/>
                <w:sz w:val="22"/>
                <w:szCs w:val="22"/>
              </w:rPr>
              <w:t>To increase the number of times/uses agreed strategies to manage his/her behaviour.</w:t>
            </w:r>
          </w:p>
          <w:p w14:paraId="003FD88C" w14:textId="2C14F81D" w:rsidR="004B3F83" w:rsidRPr="00F41322" w:rsidRDefault="004B3F83" w:rsidP="004B3F83">
            <w:pPr>
              <w:pStyle w:val="ListParagraph"/>
              <w:numPr>
                <w:ilvl w:val="0"/>
                <w:numId w:val="10"/>
              </w:numPr>
              <w:spacing w:after="13" w:line="259" w:lineRule="auto"/>
              <w:ind w:right="0"/>
              <w:jc w:val="left"/>
              <w:rPr>
                <w:rFonts w:ascii="Century Gothic" w:hAnsi="Century Gothic"/>
                <w:sz w:val="22"/>
                <w:szCs w:val="22"/>
              </w:rPr>
            </w:pPr>
            <w:r w:rsidRPr="00F41322">
              <w:rPr>
                <w:rFonts w:ascii="Century Gothic" w:hAnsi="Century Gothic"/>
                <w:sz w:val="22"/>
                <w:szCs w:val="22"/>
              </w:rPr>
              <w:t xml:space="preserve">The intervention programme will last for </w:t>
            </w:r>
            <w:r w:rsidRPr="00F41322">
              <w:rPr>
                <w:rFonts w:ascii="Century Gothic" w:hAnsi="Century Gothic"/>
                <w:sz w:val="22"/>
                <w:szCs w:val="22"/>
              </w:rPr>
              <w:t xml:space="preserve">approximately </w:t>
            </w:r>
            <w:r w:rsidRPr="00F41322">
              <w:rPr>
                <w:rFonts w:ascii="Century Gothic" w:hAnsi="Century Gothic"/>
                <w:sz w:val="22"/>
                <w:szCs w:val="22"/>
              </w:rPr>
              <w:t xml:space="preserve">8 weeks, after this period the </w:t>
            </w:r>
            <w:r w:rsidRPr="00F41322">
              <w:rPr>
                <w:rFonts w:ascii="Century Gothic" w:hAnsi="Century Gothic"/>
                <w:sz w:val="22"/>
                <w:szCs w:val="22"/>
              </w:rPr>
              <w:t xml:space="preserve">intervention will </w:t>
            </w:r>
            <w:r w:rsidR="007738B5" w:rsidRPr="00F41322">
              <w:rPr>
                <w:rFonts w:ascii="Century Gothic" w:hAnsi="Century Gothic"/>
                <w:sz w:val="22"/>
                <w:szCs w:val="22"/>
              </w:rPr>
              <w:t>be reviewed</w:t>
            </w:r>
            <w:r w:rsidRPr="00F41322">
              <w:rPr>
                <w:rFonts w:ascii="Century Gothic" w:hAnsi="Century Gothic"/>
                <w:sz w:val="22"/>
                <w:szCs w:val="22"/>
              </w:rPr>
              <w:t>, and progress will be assessed</w:t>
            </w:r>
            <w:r w:rsidRPr="00F41322">
              <w:rPr>
                <w:rFonts w:ascii="Century Gothic" w:hAnsi="Century Gothic"/>
                <w:sz w:val="22"/>
                <w:szCs w:val="22"/>
              </w:rPr>
              <w:t>.</w:t>
            </w:r>
          </w:p>
        </w:tc>
      </w:tr>
      <w:tr w:rsidR="007738B5" w:rsidRPr="00F41322" w14:paraId="0F8CFF57" w14:textId="77777777" w:rsidTr="00AB3CB0">
        <w:trPr>
          <w:trHeight w:val="1476"/>
        </w:trPr>
        <w:tc>
          <w:tcPr>
            <w:tcW w:w="2542" w:type="dxa"/>
            <w:tcBorders>
              <w:top w:val="single" w:sz="4" w:space="0" w:color="000000"/>
              <w:left w:val="single" w:sz="4" w:space="0" w:color="000000"/>
              <w:bottom w:val="single" w:sz="4" w:space="0" w:color="000000"/>
              <w:right w:val="single" w:sz="4" w:space="0" w:color="000000"/>
            </w:tcBorders>
          </w:tcPr>
          <w:p w14:paraId="69677B92" w14:textId="6B512F22" w:rsidR="007738B5" w:rsidRPr="00F41322" w:rsidRDefault="007738B5">
            <w:pPr>
              <w:spacing w:after="0" w:line="259" w:lineRule="auto"/>
              <w:ind w:left="0" w:right="0" w:firstLine="0"/>
              <w:jc w:val="left"/>
              <w:rPr>
                <w:rFonts w:ascii="Century Gothic" w:hAnsi="Century Gothic"/>
                <w:b/>
              </w:rPr>
            </w:pPr>
            <w:r w:rsidRPr="00F41322">
              <w:rPr>
                <w:rFonts w:ascii="Century Gothic" w:hAnsi="Century Gothic"/>
                <w:b/>
              </w:rPr>
              <w:lastRenderedPageBreak/>
              <w:t>Intervention</w:t>
            </w:r>
          </w:p>
        </w:tc>
        <w:tc>
          <w:tcPr>
            <w:tcW w:w="11409" w:type="dxa"/>
            <w:tcBorders>
              <w:top w:val="single" w:sz="4" w:space="0" w:color="000000"/>
              <w:left w:val="single" w:sz="4" w:space="0" w:color="000000"/>
              <w:bottom w:val="single" w:sz="4" w:space="0" w:color="000000"/>
              <w:right w:val="single" w:sz="4" w:space="0" w:color="000000"/>
            </w:tcBorders>
          </w:tcPr>
          <w:p w14:paraId="6339D60E" w14:textId="7CFFAFEA" w:rsidR="007738B5" w:rsidRPr="00F41322" w:rsidRDefault="007738B5" w:rsidP="004B3F83">
            <w:pPr>
              <w:spacing w:after="0" w:line="240" w:lineRule="auto"/>
              <w:ind w:left="0" w:right="0" w:firstLine="0"/>
              <w:jc w:val="left"/>
              <w:rPr>
                <w:rFonts w:ascii="Century Gothic" w:hAnsi="Century Gothic"/>
                <w:b/>
                <w:bCs/>
                <w:sz w:val="22"/>
                <w:szCs w:val="22"/>
              </w:rPr>
            </w:pPr>
            <w:r w:rsidRPr="00F41322">
              <w:rPr>
                <w:rFonts w:ascii="Century Gothic" w:hAnsi="Century Gothic"/>
                <w:b/>
                <w:bCs/>
                <w:sz w:val="22"/>
                <w:szCs w:val="22"/>
              </w:rPr>
              <w:t>One to One session (Year 7 only)</w:t>
            </w:r>
          </w:p>
          <w:p w14:paraId="4F1ED512" w14:textId="77777777" w:rsidR="007738B5" w:rsidRPr="00F41322" w:rsidRDefault="007738B5" w:rsidP="007738B5">
            <w:pPr>
              <w:pStyle w:val="ListParagraph"/>
              <w:numPr>
                <w:ilvl w:val="0"/>
                <w:numId w:val="10"/>
              </w:numPr>
              <w:spacing w:after="0" w:line="240" w:lineRule="auto"/>
              <w:ind w:right="0"/>
              <w:jc w:val="left"/>
              <w:rPr>
                <w:rFonts w:ascii="Century Gothic" w:hAnsi="Century Gothic"/>
                <w:sz w:val="22"/>
                <w:szCs w:val="22"/>
              </w:rPr>
            </w:pPr>
            <w:r w:rsidRPr="00F41322">
              <w:rPr>
                <w:rFonts w:ascii="Century Gothic" w:hAnsi="Century Gothic"/>
                <w:sz w:val="22"/>
                <w:szCs w:val="22"/>
              </w:rPr>
              <w:t xml:space="preserve">The pupil will take part in 8 - 12, one-to-one sessions with the </w:t>
            </w:r>
            <w:r w:rsidRPr="00F41322">
              <w:rPr>
                <w:rFonts w:ascii="Century Gothic" w:hAnsi="Century Gothic"/>
                <w:sz w:val="22"/>
                <w:szCs w:val="22"/>
              </w:rPr>
              <w:t>STIP</w:t>
            </w:r>
            <w:r w:rsidRPr="00F41322">
              <w:rPr>
                <w:rFonts w:ascii="Century Gothic" w:hAnsi="Century Gothic"/>
                <w:sz w:val="22"/>
                <w:szCs w:val="22"/>
              </w:rPr>
              <w:t xml:space="preserve"> member of staff</w:t>
            </w:r>
          </w:p>
          <w:p w14:paraId="2E53064E" w14:textId="77777777" w:rsidR="007738B5" w:rsidRPr="00F41322" w:rsidRDefault="007738B5" w:rsidP="007738B5">
            <w:pPr>
              <w:pStyle w:val="ListParagraph"/>
              <w:numPr>
                <w:ilvl w:val="0"/>
                <w:numId w:val="10"/>
              </w:numPr>
              <w:spacing w:after="0" w:line="240" w:lineRule="auto"/>
              <w:ind w:right="0"/>
              <w:jc w:val="left"/>
              <w:rPr>
                <w:rFonts w:ascii="Century Gothic" w:hAnsi="Century Gothic"/>
                <w:sz w:val="22"/>
                <w:szCs w:val="22"/>
              </w:rPr>
            </w:pPr>
            <w:r w:rsidRPr="00F41322">
              <w:rPr>
                <w:rFonts w:ascii="Century Gothic" w:hAnsi="Century Gothic"/>
                <w:sz w:val="22"/>
                <w:szCs w:val="22"/>
              </w:rPr>
              <w:t>The sessions will focus on developing the areas that have been identified during data collection, such as building confidence, engagement or anger management.</w:t>
            </w:r>
          </w:p>
          <w:p w14:paraId="41FC8527" w14:textId="65AD0D81" w:rsidR="007738B5" w:rsidRPr="00F41322" w:rsidRDefault="007738B5" w:rsidP="007738B5">
            <w:pPr>
              <w:pStyle w:val="ListParagraph"/>
              <w:numPr>
                <w:ilvl w:val="0"/>
                <w:numId w:val="10"/>
              </w:numPr>
              <w:spacing w:after="0" w:line="240" w:lineRule="auto"/>
              <w:ind w:right="0"/>
              <w:jc w:val="left"/>
              <w:rPr>
                <w:rFonts w:ascii="Century Gothic" w:hAnsi="Century Gothic"/>
                <w:sz w:val="22"/>
                <w:szCs w:val="22"/>
              </w:rPr>
            </w:pPr>
            <w:r w:rsidRPr="00F41322">
              <w:rPr>
                <w:rFonts w:ascii="Century Gothic" w:hAnsi="Century Gothic"/>
                <w:sz w:val="22"/>
                <w:szCs w:val="22"/>
              </w:rPr>
              <w:t>Each session will last between 30-4</w:t>
            </w:r>
            <w:r w:rsidRPr="00F41322">
              <w:rPr>
                <w:rFonts w:ascii="Century Gothic" w:hAnsi="Century Gothic"/>
                <w:sz w:val="22"/>
                <w:szCs w:val="22"/>
              </w:rPr>
              <w:t>5</w:t>
            </w:r>
            <w:r w:rsidRPr="00F41322">
              <w:rPr>
                <w:rFonts w:ascii="Century Gothic" w:hAnsi="Century Gothic"/>
                <w:sz w:val="22"/>
                <w:szCs w:val="22"/>
              </w:rPr>
              <w:t xml:space="preserve"> minutes</w:t>
            </w:r>
          </w:p>
        </w:tc>
      </w:tr>
      <w:tr w:rsidR="00816B8D" w:rsidRPr="00F41322" w14:paraId="06A8F386" w14:textId="77777777" w:rsidTr="007738B5">
        <w:tblPrEx>
          <w:tblCellMar>
            <w:right w:w="115" w:type="dxa"/>
          </w:tblCellMar>
        </w:tblPrEx>
        <w:trPr>
          <w:trHeight w:val="567"/>
        </w:trPr>
        <w:tc>
          <w:tcPr>
            <w:tcW w:w="2542" w:type="dxa"/>
            <w:tcBorders>
              <w:top w:val="single" w:sz="4" w:space="0" w:color="000000"/>
              <w:left w:val="single" w:sz="4" w:space="0" w:color="000000"/>
              <w:bottom w:val="single" w:sz="4" w:space="0" w:color="000000"/>
              <w:right w:val="single" w:sz="4" w:space="0" w:color="000000"/>
            </w:tcBorders>
          </w:tcPr>
          <w:p w14:paraId="7CBC8A2C" w14:textId="700575FE" w:rsidR="00816B8D" w:rsidRPr="00F41322" w:rsidRDefault="00000000">
            <w:pPr>
              <w:spacing w:after="0" w:line="259" w:lineRule="auto"/>
              <w:ind w:left="0" w:right="0" w:firstLine="0"/>
              <w:jc w:val="left"/>
              <w:rPr>
                <w:rFonts w:ascii="Century Gothic" w:hAnsi="Century Gothic"/>
              </w:rPr>
            </w:pPr>
            <w:r w:rsidRPr="00F41322">
              <w:rPr>
                <w:rFonts w:ascii="Century Gothic" w:hAnsi="Century Gothic"/>
                <w:b/>
              </w:rPr>
              <w:t xml:space="preserve">Review </w:t>
            </w:r>
          </w:p>
        </w:tc>
        <w:tc>
          <w:tcPr>
            <w:tcW w:w="11409" w:type="dxa"/>
            <w:tcBorders>
              <w:top w:val="single" w:sz="4" w:space="0" w:color="000000"/>
              <w:left w:val="single" w:sz="4" w:space="0" w:color="000000"/>
              <w:bottom w:val="single" w:sz="4" w:space="0" w:color="000000"/>
              <w:right w:val="single" w:sz="4" w:space="0" w:color="000000"/>
            </w:tcBorders>
          </w:tcPr>
          <w:p w14:paraId="72CEE80B" w14:textId="2F962C92" w:rsidR="00816B8D" w:rsidRPr="00F41322" w:rsidRDefault="00000000" w:rsidP="007738B5">
            <w:pPr>
              <w:spacing w:after="0" w:line="240" w:lineRule="auto"/>
              <w:ind w:left="0" w:right="0" w:firstLine="0"/>
              <w:jc w:val="left"/>
              <w:rPr>
                <w:rFonts w:ascii="Century Gothic" w:hAnsi="Century Gothic"/>
                <w:sz w:val="22"/>
                <w:szCs w:val="22"/>
              </w:rPr>
            </w:pPr>
            <w:r w:rsidRPr="00F41322">
              <w:rPr>
                <w:rFonts w:ascii="Century Gothic" w:hAnsi="Century Gothic"/>
                <w:sz w:val="22"/>
                <w:szCs w:val="22"/>
              </w:rPr>
              <w:t>At the review stage, BFL Questionnaire, Post-intervention Behaviour Assessment and Observations will be repeated, and hard data collected to determine what progress has been made.</w:t>
            </w:r>
          </w:p>
        </w:tc>
      </w:tr>
      <w:tr w:rsidR="00816B8D" w:rsidRPr="00F41322" w14:paraId="7051CCC5" w14:textId="77777777" w:rsidTr="007738B5">
        <w:tblPrEx>
          <w:tblCellMar>
            <w:right w:w="115" w:type="dxa"/>
          </w:tblCellMar>
        </w:tblPrEx>
        <w:trPr>
          <w:trHeight w:val="598"/>
        </w:trPr>
        <w:tc>
          <w:tcPr>
            <w:tcW w:w="2542" w:type="dxa"/>
            <w:tcBorders>
              <w:top w:val="single" w:sz="4" w:space="0" w:color="000000"/>
              <w:left w:val="single" w:sz="4" w:space="0" w:color="000000"/>
              <w:bottom w:val="single" w:sz="4" w:space="0" w:color="000000"/>
              <w:right w:val="single" w:sz="4" w:space="0" w:color="000000"/>
            </w:tcBorders>
          </w:tcPr>
          <w:p w14:paraId="1A93032B" w14:textId="6C839BB4" w:rsidR="00816B8D" w:rsidRPr="00F41322" w:rsidRDefault="00000000">
            <w:pPr>
              <w:spacing w:after="0" w:line="259" w:lineRule="auto"/>
              <w:ind w:left="0" w:right="0" w:firstLine="0"/>
              <w:jc w:val="left"/>
              <w:rPr>
                <w:rFonts w:ascii="Century Gothic" w:hAnsi="Century Gothic"/>
              </w:rPr>
            </w:pPr>
            <w:r w:rsidRPr="00F41322">
              <w:rPr>
                <w:rFonts w:ascii="Century Gothic" w:hAnsi="Century Gothic"/>
                <w:b/>
              </w:rPr>
              <w:t xml:space="preserve">Evaluate </w:t>
            </w:r>
          </w:p>
        </w:tc>
        <w:tc>
          <w:tcPr>
            <w:tcW w:w="11409" w:type="dxa"/>
            <w:tcBorders>
              <w:top w:val="single" w:sz="4" w:space="0" w:color="000000"/>
              <w:left w:val="single" w:sz="4" w:space="0" w:color="000000"/>
              <w:bottom w:val="single" w:sz="4" w:space="0" w:color="000000"/>
              <w:right w:val="single" w:sz="4" w:space="0" w:color="000000"/>
            </w:tcBorders>
          </w:tcPr>
          <w:p w14:paraId="14ED57E6" w14:textId="0CECE33C" w:rsidR="00816B8D" w:rsidRPr="00F41322" w:rsidRDefault="00000000">
            <w:pPr>
              <w:spacing w:after="0" w:line="259" w:lineRule="auto"/>
              <w:ind w:left="0" w:right="0" w:firstLine="0"/>
              <w:jc w:val="left"/>
              <w:rPr>
                <w:rFonts w:ascii="Century Gothic" w:hAnsi="Century Gothic"/>
                <w:sz w:val="22"/>
                <w:szCs w:val="22"/>
              </w:rPr>
            </w:pPr>
            <w:r w:rsidRPr="00F41322">
              <w:rPr>
                <w:rFonts w:ascii="Century Gothic" w:hAnsi="Century Gothic"/>
                <w:sz w:val="22"/>
                <w:szCs w:val="22"/>
              </w:rPr>
              <w:t xml:space="preserve">Staff and </w:t>
            </w:r>
            <w:r w:rsidR="007738B5" w:rsidRPr="00F41322">
              <w:rPr>
                <w:rFonts w:ascii="Century Gothic" w:hAnsi="Century Gothic"/>
                <w:sz w:val="22"/>
                <w:szCs w:val="22"/>
              </w:rPr>
              <w:t xml:space="preserve">children </w:t>
            </w:r>
            <w:r w:rsidRPr="00F41322">
              <w:rPr>
                <w:rFonts w:ascii="Century Gothic" w:hAnsi="Century Gothic"/>
                <w:sz w:val="22"/>
                <w:szCs w:val="22"/>
              </w:rPr>
              <w:t xml:space="preserve">will be asked to complete evaluations from the </w:t>
            </w:r>
            <w:r w:rsidR="007738B5" w:rsidRPr="00F41322">
              <w:rPr>
                <w:rFonts w:ascii="Century Gothic" w:hAnsi="Century Gothic"/>
                <w:sz w:val="22"/>
                <w:szCs w:val="22"/>
              </w:rPr>
              <w:t>STIP</w:t>
            </w:r>
            <w:r w:rsidRPr="00F41322">
              <w:rPr>
                <w:rFonts w:ascii="Century Gothic" w:hAnsi="Century Gothic"/>
                <w:sz w:val="22"/>
                <w:szCs w:val="22"/>
              </w:rPr>
              <w:t xml:space="preserve"> service </w:t>
            </w:r>
            <w:proofErr w:type="gramStart"/>
            <w:r w:rsidR="007738B5" w:rsidRPr="00F41322">
              <w:rPr>
                <w:rFonts w:ascii="Century Gothic" w:hAnsi="Century Gothic"/>
                <w:sz w:val="22"/>
                <w:szCs w:val="22"/>
              </w:rPr>
              <w:t xml:space="preserve">regarding </w:t>
            </w:r>
            <w:r w:rsidRPr="00F41322">
              <w:rPr>
                <w:rFonts w:ascii="Century Gothic" w:hAnsi="Century Gothic"/>
                <w:sz w:val="22"/>
                <w:szCs w:val="22"/>
              </w:rPr>
              <w:t xml:space="preserve"> the</w:t>
            </w:r>
            <w:proofErr w:type="gramEnd"/>
            <w:r w:rsidRPr="00F41322">
              <w:rPr>
                <w:rFonts w:ascii="Century Gothic" w:hAnsi="Century Gothic"/>
                <w:sz w:val="22"/>
                <w:szCs w:val="22"/>
              </w:rPr>
              <w:t xml:space="preserve"> effectiveness of the intervention. </w:t>
            </w:r>
          </w:p>
        </w:tc>
      </w:tr>
    </w:tbl>
    <w:p w14:paraId="0D29A6F1" w14:textId="77777777" w:rsidR="00816B8D" w:rsidRPr="00F41322" w:rsidRDefault="00000000">
      <w:pPr>
        <w:spacing w:after="0" w:line="259" w:lineRule="auto"/>
        <w:ind w:left="0" w:right="0" w:firstLine="0"/>
        <w:jc w:val="left"/>
        <w:rPr>
          <w:rFonts w:ascii="Century Gothic" w:hAnsi="Century Gothic"/>
        </w:rPr>
      </w:pPr>
      <w:r w:rsidRPr="00F41322">
        <w:rPr>
          <w:rFonts w:ascii="Century Gothic" w:hAnsi="Century Gothic"/>
        </w:rPr>
        <w:t xml:space="preserve"> </w:t>
      </w:r>
    </w:p>
    <w:p w14:paraId="3576BE91" w14:textId="520F46A2" w:rsidR="00816B8D" w:rsidRPr="00F41322" w:rsidRDefault="00000000" w:rsidP="007738B5">
      <w:pPr>
        <w:spacing w:after="0" w:line="259" w:lineRule="auto"/>
        <w:ind w:left="0" w:right="0" w:firstLine="0"/>
        <w:jc w:val="left"/>
        <w:rPr>
          <w:rFonts w:ascii="Century Gothic" w:hAnsi="Century Gothic"/>
          <w:color w:val="00B0F0"/>
        </w:rPr>
      </w:pPr>
      <w:r w:rsidRPr="00F41322">
        <w:rPr>
          <w:rFonts w:ascii="Century Gothic" w:hAnsi="Century Gothic"/>
          <w:b/>
          <w:color w:val="00B0F0"/>
        </w:rPr>
        <w:t xml:space="preserve"> Referrals to the Team:</w:t>
      </w:r>
      <w:r w:rsidRPr="00F41322">
        <w:rPr>
          <w:rFonts w:ascii="Century Gothic" w:hAnsi="Century Gothic"/>
          <w:color w:val="00B0F0"/>
        </w:rPr>
        <w:t xml:space="preserve"> </w:t>
      </w:r>
    </w:p>
    <w:p w14:paraId="7B6976D1" w14:textId="3F21564A" w:rsidR="00816B8D" w:rsidRPr="00F41322" w:rsidRDefault="00000000" w:rsidP="007738B5">
      <w:pPr>
        <w:spacing w:after="0" w:line="240" w:lineRule="auto"/>
        <w:ind w:left="0" w:right="0" w:firstLine="0"/>
        <w:jc w:val="left"/>
        <w:rPr>
          <w:rFonts w:ascii="Century Gothic" w:hAnsi="Century Gothic"/>
          <w:sz w:val="22"/>
          <w:szCs w:val="22"/>
        </w:rPr>
      </w:pPr>
      <w:r w:rsidRPr="00F41322">
        <w:rPr>
          <w:rFonts w:ascii="Century Gothic" w:hAnsi="Century Gothic"/>
          <w:sz w:val="22"/>
          <w:szCs w:val="22"/>
        </w:rPr>
        <w:t xml:space="preserve"> Referrals should be made via the link below. </w:t>
      </w:r>
    </w:p>
    <w:p w14:paraId="597FBC87" w14:textId="7CF834A3" w:rsidR="00816B8D" w:rsidRPr="00F41322" w:rsidRDefault="00000000" w:rsidP="007738B5">
      <w:pPr>
        <w:spacing w:after="0" w:line="240" w:lineRule="auto"/>
        <w:ind w:left="0" w:right="0" w:firstLine="0"/>
        <w:jc w:val="left"/>
        <w:rPr>
          <w:rFonts w:ascii="Century Gothic" w:hAnsi="Century Gothic"/>
          <w:sz w:val="22"/>
          <w:szCs w:val="22"/>
        </w:rPr>
      </w:pPr>
      <w:r w:rsidRPr="00F41322">
        <w:rPr>
          <w:rFonts w:ascii="Century Gothic" w:hAnsi="Century Gothic"/>
          <w:sz w:val="22"/>
          <w:szCs w:val="22"/>
        </w:rPr>
        <w:t xml:space="preserve"> </w:t>
      </w:r>
      <w:r w:rsidRPr="00F41322">
        <w:rPr>
          <w:rFonts w:ascii="Century Gothic" w:hAnsi="Century Gothic"/>
          <w:color w:val="242424"/>
          <w:sz w:val="22"/>
          <w:szCs w:val="22"/>
        </w:rPr>
        <w:t xml:space="preserve"> </w:t>
      </w:r>
      <w:hyperlink r:id="rId7" w:history="1">
        <w:r w:rsidR="007738B5" w:rsidRPr="00F41322">
          <w:rPr>
            <w:rStyle w:val="Hyperlink"/>
            <w:rFonts w:ascii="Century Gothic" w:hAnsi="Century Gothic"/>
            <w:sz w:val="22"/>
            <w:szCs w:val="22"/>
          </w:rPr>
          <w:t>https://www.oatn</w:t>
        </w:r>
        <w:r w:rsidR="007738B5" w:rsidRPr="00F41322">
          <w:rPr>
            <w:rStyle w:val="Hyperlink"/>
            <w:rFonts w:ascii="Century Gothic" w:hAnsi="Century Gothic"/>
            <w:sz w:val="22"/>
            <w:szCs w:val="22"/>
          </w:rPr>
          <w:t>e</w:t>
        </w:r>
        <w:r w:rsidR="007738B5" w:rsidRPr="00F41322">
          <w:rPr>
            <w:rStyle w:val="Hyperlink"/>
            <w:rFonts w:ascii="Century Gothic" w:hAnsi="Century Gothic"/>
            <w:sz w:val="22"/>
            <w:szCs w:val="22"/>
          </w:rPr>
          <w:t>t.co.uk</w:t>
        </w:r>
      </w:hyperlink>
    </w:p>
    <w:p w14:paraId="14707318" w14:textId="77777777" w:rsidR="00816B8D" w:rsidRPr="00F41322" w:rsidRDefault="00000000" w:rsidP="007738B5">
      <w:pPr>
        <w:spacing w:after="0" w:line="240" w:lineRule="auto"/>
        <w:ind w:left="0" w:right="0" w:firstLine="0"/>
        <w:jc w:val="left"/>
        <w:rPr>
          <w:rFonts w:ascii="Century Gothic" w:hAnsi="Century Gothic"/>
          <w:sz w:val="22"/>
          <w:szCs w:val="22"/>
        </w:rPr>
      </w:pPr>
      <w:r w:rsidRPr="00F41322">
        <w:rPr>
          <w:rFonts w:ascii="Century Gothic" w:hAnsi="Century Gothic"/>
          <w:sz w:val="22"/>
          <w:szCs w:val="22"/>
        </w:rPr>
        <w:t xml:space="preserve"> </w:t>
      </w:r>
      <w:r w:rsidRPr="00F41322">
        <w:rPr>
          <w:rFonts w:ascii="Century Gothic" w:hAnsi="Century Gothic"/>
          <w:color w:val="242424"/>
          <w:sz w:val="22"/>
          <w:szCs w:val="22"/>
        </w:rPr>
        <w:t xml:space="preserve"> </w:t>
      </w:r>
    </w:p>
    <w:p w14:paraId="38FC1059" w14:textId="77777777" w:rsidR="00816B8D" w:rsidRPr="00F41322" w:rsidRDefault="00000000" w:rsidP="007738B5">
      <w:pPr>
        <w:spacing w:after="0" w:line="240" w:lineRule="auto"/>
        <w:ind w:left="-5" w:right="0"/>
        <w:rPr>
          <w:rFonts w:ascii="Century Gothic" w:hAnsi="Century Gothic"/>
          <w:sz w:val="22"/>
          <w:szCs w:val="22"/>
        </w:rPr>
      </w:pPr>
      <w:r w:rsidRPr="00F41322">
        <w:rPr>
          <w:rFonts w:ascii="Century Gothic" w:hAnsi="Century Gothic"/>
          <w:sz w:val="22"/>
          <w:szCs w:val="22"/>
        </w:rPr>
        <w:t>The relevant form is accessible by clicking on the type of referral that you wish to make and will be completed online.</w:t>
      </w:r>
      <w:r w:rsidRPr="00F41322">
        <w:rPr>
          <w:rFonts w:ascii="Century Gothic" w:hAnsi="Century Gothic"/>
          <w:color w:val="242424"/>
          <w:sz w:val="22"/>
          <w:szCs w:val="22"/>
        </w:rPr>
        <w:t xml:space="preserve"> </w:t>
      </w:r>
    </w:p>
    <w:p w14:paraId="1BC5D14A" w14:textId="492335E3" w:rsidR="00816B8D" w:rsidRPr="00F41322" w:rsidRDefault="00000000" w:rsidP="007738B5">
      <w:pPr>
        <w:spacing w:after="0" w:line="240" w:lineRule="auto"/>
        <w:ind w:left="0" w:right="0" w:firstLine="0"/>
        <w:jc w:val="left"/>
        <w:rPr>
          <w:rFonts w:ascii="Century Gothic" w:hAnsi="Century Gothic"/>
          <w:sz w:val="22"/>
          <w:szCs w:val="22"/>
        </w:rPr>
      </w:pPr>
      <w:r w:rsidRPr="00F41322">
        <w:rPr>
          <w:rFonts w:ascii="Century Gothic" w:hAnsi="Century Gothic"/>
          <w:sz w:val="22"/>
          <w:szCs w:val="22"/>
        </w:rPr>
        <w:t xml:space="preserve"> </w:t>
      </w:r>
      <w:r w:rsidRPr="00F41322">
        <w:rPr>
          <w:rFonts w:ascii="Century Gothic" w:hAnsi="Century Gothic"/>
          <w:color w:val="242424"/>
          <w:sz w:val="22"/>
          <w:szCs w:val="22"/>
        </w:rPr>
        <w:t xml:space="preserve"> </w:t>
      </w:r>
      <w:r w:rsidRPr="00F41322">
        <w:rPr>
          <w:rFonts w:ascii="Century Gothic" w:hAnsi="Century Gothic"/>
          <w:sz w:val="22"/>
          <w:szCs w:val="22"/>
        </w:rPr>
        <w:tab/>
      </w:r>
      <w:r w:rsidRPr="00F41322">
        <w:rPr>
          <w:rFonts w:ascii="Century Gothic" w:eastAsia="Segoe UI Symbol" w:hAnsi="Century Gothic" w:cs="Segoe UI Symbol"/>
          <w:sz w:val="22"/>
          <w:szCs w:val="22"/>
        </w:rPr>
        <w:t>•</w:t>
      </w:r>
      <w:r w:rsidRPr="00F41322">
        <w:rPr>
          <w:rFonts w:ascii="Century Gothic" w:eastAsia="Arial" w:hAnsi="Century Gothic" w:cs="Arial"/>
          <w:sz w:val="22"/>
          <w:szCs w:val="22"/>
        </w:rPr>
        <w:t xml:space="preserve"> </w:t>
      </w:r>
      <w:r w:rsidRPr="00F41322">
        <w:rPr>
          <w:rFonts w:ascii="Century Gothic" w:eastAsia="Arial" w:hAnsi="Century Gothic" w:cs="Arial"/>
          <w:sz w:val="22"/>
          <w:szCs w:val="22"/>
        </w:rPr>
        <w:tab/>
      </w:r>
      <w:r w:rsidRPr="00F41322">
        <w:rPr>
          <w:rFonts w:ascii="Century Gothic" w:hAnsi="Century Gothic"/>
          <w:sz w:val="22"/>
          <w:szCs w:val="22"/>
        </w:rPr>
        <w:t xml:space="preserve">Secondary </w:t>
      </w:r>
      <w:r w:rsidR="007738B5" w:rsidRPr="00F41322">
        <w:rPr>
          <w:rFonts w:ascii="Century Gothic" w:hAnsi="Century Gothic"/>
          <w:sz w:val="22"/>
          <w:szCs w:val="22"/>
        </w:rPr>
        <w:t xml:space="preserve">Transition </w:t>
      </w:r>
      <w:r w:rsidR="00C56C29" w:rsidRPr="00F41322">
        <w:rPr>
          <w:rFonts w:ascii="Century Gothic" w:hAnsi="Century Gothic"/>
          <w:sz w:val="22"/>
          <w:szCs w:val="22"/>
        </w:rPr>
        <w:t>Intervention Form</w:t>
      </w:r>
      <w:r w:rsidRPr="00F41322">
        <w:rPr>
          <w:rFonts w:ascii="Century Gothic" w:hAnsi="Century Gothic"/>
          <w:sz w:val="22"/>
          <w:szCs w:val="22"/>
        </w:rPr>
        <w:t xml:space="preserve"> </w:t>
      </w:r>
    </w:p>
    <w:p w14:paraId="062889CE" w14:textId="77777777" w:rsidR="00C56C29" w:rsidRDefault="00000000" w:rsidP="00C56C29">
      <w:pPr>
        <w:spacing w:after="0" w:line="240" w:lineRule="auto"/>
        <w:ind w:left="0" w:right="0" w:firstLine="0"/>
        <w:jc w:val="left"/>
        <w:rPr>
          <w:rFonts w:ascii="Century Gothic" w:hAnsi="Century Gothic"/>
          <w:color w:val="242424"/>
          <w:sz w:val="22"/>
          <w:szCs w:val="22"/>
        </w:rPr>
      </w:pPr>
      <w:r w:rsidRPr="00F41322">
        <w:rPr>
          <w:rFonts w:ascii="Century Gothic" w:hAnsi="Century Gothic"/>
          <w:sz w:val="22"/>
          <w:szCs w:val="22"/>
        </w:rPr>
        <w:t xml:space="preserve"> </w:t>
      </w:r>
      <w:r w:rsidRPr="00F41322">
        <w:rPr>
          <w:rFonts w:ascii="Century Gothic" w:hAnsi="Century Gothic"/>
          <w:color w:val="242424"/>
          <w:sz w:val="22"/>
          <w:szCs w:val="22"/>
        </w:rPr>
        <w:t xml:space="preserve"> </w:t>
      </w:r>
      <w:r w:rsidRPr="00F41322">
        <w:rPr>
          <w:rFonts w:ascii="Century Gothic" w:hAnsi="Century Gothic"/>
          <w:sz w:val="22"/>
          <w:szCs w:val="22"/>
        </w:rPr>
        <w:t>Once completed and submitted, you will receive a confirmation email and a PDF of the referral.</w:t>
      </w:r>
      <w:r w:rsidRPr="00F41322">
        <w:rPr>
          <w:rFonts w:ascii="Century Gothic" w:hAnsi="Century Gothic"/>
          <w:color w:val="242424"/>
          <w:sz w:val="22"/>
          <w:szCs w:val="22"/>
        </w:rPr>
        <w:t xml:space="preserve"> </w:t>
      </w:r>
    </w:p>
    <w:p w14:paraId="6C63404B" w14:textId="77777777" w:rsidR="00C56C29" w:rsidRDefault="00C56C29" w:rsidP="00C56C29">
      <w:pPr>
        <w:spacing w:after="0" w:line="240" w:lineRule="auto"/>
        <w:ind w:left="0" w:right="0" w:firstLine="0"/>
        <w:jc w:val="left"/>
        <w:rPr>
          <w:rFonts w:ascii="Century Gothic" w:hAnsi="Century Gothic"/>
          <w:color w:val="242424"/>
          <w:sz w:val="22"/>
          <w:szCs w:val="22"/>
        </w:rPr>
      </w:pPr>
    </w:p>
    <w:p w14:paraId="17EF0243" w14:textId="5C3B5CC8" w:rsidR="00816B8D" w:rsidRPr="00F41322" w:rsidRDefault="00000000" w:rsidP="00C56C29">
      <w:pPr>
        <w:spacing w:after="0" w:line="240" w:lineRule="auto"/>
        <w:ind w:left="0" w:right="0" w:firstLine="0"/>
        <w:jc w:val="left"/>
        <w:rPr>
          <w:rFonts w:ascii="Century Gothic" w:hAnsi="Century Gothic"/>
          <w:sz w:val="22"/>
          <w:szCs w:val="22"/>
        </w:rPr>
      </w:pPr>
      <w:r w:rsidRPr="00F41322">
        <w:rPr>
          <w:rFonts w:ascii="Century Gothic" w:hAnsi="Century Gothic"/>
          <w:sz w:val="22"/>
          <w:szCs w:val="22"/>
        </w:rPr>
        <w:t xml:space="preserve">If you have any queries, please contact </w:t>
      </w:r>
      <w:r w:rsidR="007738B5" w:rsidRPr="00F41322">
        <w:rPr>
          <w:rFonts w:ascii="Century Gothic" w:hAnsi="Century Gothic"/>
          <w:sz w:val="22"/>
          <w:szCs w:val="22"/>
        </w:rPr>
        <w:t>Debby Celestine-</w:t>
      </w:r>
      <w:r w:rsidR="004D090A" w:rsidRPr="00F41322">
        <w:rPr>
          <w:rFonts w:ascii="Century Gothic" w:hAnsi="Century Gothic"/>
          <w:sz w:val="22"/>
          <w:szCs w:val="22"/>
        </w:rPr>
        <w:t>Charles –</w:t>
      </w:r>
      <w:r w:rsidRPr="00F41322">
        <w:rPr>
          <w:rFonts w:ascii="Century Gothic" w:hAnsi="Century Gothic"/>
          <w:sz w:val="22"/>
          <w:szCs w:val="22"/>
        </w:rPr>
        <w:t xml:space="preserve"> </w:t>
      </w:r>
      <w:hyperlink r:id="rId8" w:history="1">
        <w:r w:rsidR="004D090A" w:rsidRPr="00F41322">
          <w:rPr>
            <w:rStyle w:val="Hyperlink"/>
            <w:rFonts w:ascii="Century Gothic" w:hAnsi="Century Gothic"/>
            <w:sz w:val="22"/>
            <w:szCs w:val="22"/>
          </w:rPr>
          <w:t>dccharles@olamail.co.uk</w:t>
        </w:r>
      </w:hyperlink>
      <w:r w:rsidR="004D090A" w:rsidRPr="00F41322">
        <w:rPr>
          <w:rFonts w:ascii="Century Gothic" w:hAnsi="Century Gothic"/>
          <w:sz w:val="22"/>
          <w:szCs w:val="22"/>
        </w:rPr>
        <w:t xml:space="preserve"> </w:t>
      </w:r>
      <w:r w:rsidRPr="00F41322">
        <w:rPr>
          <w:rFonts w:ascii="Century Gothic" w:hAnsi="Century Gothic"/>
          <w:sz w:val="22"/>
          <w:szCs w:val="22"/>
        </w:rPr>
        <w:t xml:space="preserve"> </w:t>
      </w:r>
      <w:r w:rsidRPr="00F41322">
        <w:rPr>
          <w:rFonts w:ascii="Century Gothic" w:eastAsia="Times New Roman" w:hAnsi="Century Gothic" w:cs="Times New Roman"/>
          <w:sz w:val="22"/>
          <w:szCs w:val="22"/>
        </w:rPr>
        <w:t xml:space="preserve"> </w:t>
      </w:r>
      <w:r w:rsidRPr="00F41322">
        <w:rPr>
          <w:rFonts w:ascii="Century Gothic" w:hAnsi="Century Gothic"/>
          <w:color w:val="242424"/>
          <w:sz w:val="22"/>
          <w:szCs w:val="22"/>
        </w:rPr>
        <w:t xml:space="preserve"> </w:t>
      </w:r>
    </w:p>
    <w:p w14:paraId="115CEA8E" w14:textId="300462A2" w:rsidR="00816B8D" w:rsidRPr="00F41322" w:rsidRDefault="004D090A" w:rsidP="004D090A">
      <w:pPr>
        <w:spacing w:after="0" w:line="240" w:lineRule="auto"/>
        <w:ind w:left="0" w:right="0" w:firstLine="0"/>
        <w:jc w:val="left"/>
        <w:rPr>
          <w:rFonts w:ascii="Century Gothic" w:hAnsi="Century Gothic"/>
          <w:sz w:val="22"/>
          <w:szCs w:val="22"/>
        </w:rPr>
      </w:pPr>
      <w:r w:rsidRPr="00F41322">
        <w:rPr>
          <w:rFonts w:ascii="Century Gothic" w:hAnsi="Century Gothic"/>
          <w:sz w:val="22"/>
          <w:szCs w:val="22"/>
        </w:rPr>
        <w:t>B</w:t>
      </w:r>
      <w:r w:rsidR="00000000" w:rsidRPr="00F41322">
        <w:rPr>
          <w:rFonts w:ascii="Century Gothic" w:hAnsi="Century Gothic"/>
          <w:sz w:val="22"/>
          <w:szCs w:val="22"/>
        </w:rPr>
        <w:t xml:space="preserve">ased at </w:t>
      </w:r>
    </w:p>
    <w:p w14:paraId="38768A75" w14:textId="77777777" w:rsidR="004D090A" w:rsidRPr="00F41322" w:rsidRDefault="004D090A" w:rsidP="004D090A">
      <w:pPr>
        <w:spacing w:after="0" w:line="240" w:lineRule="auto"/>
        <w:ind w:left="0" w:firstLine="0"/>
        <w:rPr>
          <w:rFonts w:ascii="Century Gothic" w:hAnsi="Century Gothic"/>
          <w:color w:val="auto"/>
          <w:sz w:val="22"/>
          <w:szCs w:val="22"/>
        </w:rPr>
      </w:pPr>
      <w:r w:rsidRPr="00F41322">
        <w:rPr>
          <w:rFonts w:ascii="Century Gothic" w:hAnsi="Century Gothic"/>
          <w:color w:val="auto"/>
          <w:sz w:val="22"/>
          <w:szCs w:val="22"/>
        </w:rPr>
        <w:t>Ormiston Latimer Academy</w:t>
      </w:r>
    </w:p>
    <w:p w14:paraId="36AA8518" w14:textId="77777777" w:rsidR="004D090A" w:rsidRPr="00F41322" w:rsidRDefault="004D090A" w:rsidP="004D090A">
      <w:pPr>
        <w:spacing w:after="0" w:line="240" w:lineRule="auto"/>
        <w:ind w:left="0" w:firstLine="0"/>
        <w:rPr>
          <w:rFonts w:ascii="Century Gothic" w:hAnsi="Century Gothic"/>
          <w:color w:val="auto"/>
          <w:sz w:val="22"/>
          <w:szCs w:val="22"/>
        </w:rPr>
      </w:pPr>
      <w:r w:rsidRPr="00F41322">
        <w:rPr>
          <w:rFonts w:ascii="Century Gothic" w:hAnsi="Century Gothic"/>
          <w:color w:val="auto"/>
          <w:sz w:val="22"/>
          <w:szCs w:val="22"/>
        </w:rPr>
        <w:t>194 Freston Road</w:t>
      </w:r>
    </w:p>
    <w:p w14:paraId="69D390DF" w14:textId="06D9E304" w:rsidR="004D090A" w:rsidRPr="00F41322" w:rsidRDefault="004D090A" w:rsidP="004D090A">
      <w:pPr>
        <w:spacing w:after="0" w:line="240" w:lineRule="auto"/>
        <w:ind w:left="0" w:firstLine="0"/>
        <w:rPr>
          <w:rFonts w:ascii="Century Gothic" w:hAnsi="Century Gothic"/>
          <w:color w:val="auto"/>
          <w:sz w:val="22"/>
          <w:szCs w:val="22"/>
        </w:rPr>
      </w:pPr>
      <w:r w:rsidRPr="00F41322">
        <w:rPr>
          <w:rFonts w:ascii="Century Gothic" w:hAnsi="Century Gothic"/>
          <w:color w:val="auto"/>
          <w:sz w:val="22"/>
          <w:szCs w:val="22"/>
        </w:rPr>
        <w:t>London</w:t>
      </w:r>
      <w:r w:rsidR="00C56C29">
        <w:rPr>
          <w:rFonts w:ascii="Century Gothic" w:hAnsi="Century Gothic"/>
          <w:color w:val="auto"/>
          <w:sz w:val="22"/>
          <w:szCs w:val="22"/>
        </w:rPr>
        <w:t xml:space="preserve"> </w:t>
      </w:r>
      <w:r w:rsidRPr="00F41322">
        <w:rPr>
          <w:rFonts w:ascii="Century Gothic" w:hAnsi="Century Gothic"/>
          <w:color w:val="auto"/>
          <w:sz w:val="22"/>
          <w:szCs w:val="22"/>
        </w:rPr>
        <w:t>W10 6TT</w:t>
      </w:r>
    </w:p>
    <w:p w14:paraId="7469B358" w14:textId="77777777" w:rsidR="004D090A" w:rsidRPr="00F41322" w:rsidRDefault="004D090A" w:rsidP="004D090A">
      <w:pPr>
        <w:spacing w:after="0" w:line="240" w:lineRule="auto"/>
        <w:ind w:left="0" w:firstLine="0"/>
        <w:rPr>
          <w:rFonts w:ascii="Century Gothic" w:hAnsi="Century Gothic"/>
          <w:color w:val="auto"/>
          <w:sz w:val="22"/>
          <w:szCs w:val="22"/>
        </w:rPr>
      </w:pPr>
      <w:r w:rsidRPr="00F41322">
        <w:rPr>
          <w:rFonts w:ascii="Century Gothic" w:hAnsi="Century Gothic"/>
          <w:color w:val="auto"/>
          <w:sz w:val="22"/>
          <w:szCs w:val="22"/>
        </w:rPr>
        <w:t>Tel: 020 3108 0358</w:t>
      </w:r>
    </w:p>
    <w:p w14:paraId="564DA41E" w14:textId="468954C0" w:rsidR="00F41322" w:rsidRPr="00F41322" w:rsidRDefault="00000000" w:rsidP="004D090A">
      <w:pPr>
        <w:spacing w:after="0" w:line="259" w:lineRule="auto"/>
        <w:ind w:left="-5" w:right="0"/>
        <w:jc w:val="left"/>
        <w:rPr>
          <w:rFonts w:ascii="Century Gothic" w:hAnsi="Century Gothic"/>
        </w:rPr>
      </w:pPr>
      <w:r w:rsidRPr="00F41322">
        <w:rPr>
          <w:rFonts w:ascii="Century Gothic" w:hAnsi="Century Gothic"/>
        </w:rPr>
        <w:t>Website:</w:t>
      </w:r>
      <w:hyperlink r:id="rId9">
        <w:r w:rsidRPr="00F41322">
          <w:rPr>
            <w:rFonts w:ascii="Century Gothic" w:hAnsi="Century Gothic"/>
          </w:rPr>
          <w:t xml:space="preserve"> </w:t>
        </w:r>
      </w:hyperlink>
      <w:r w:rsidR="004D090A" w:rsidRPr="00F41322">
        <w:rPr>
          <w:rFonts w:ascii="Century Gothic" w:hAnsi="Century Gothic"/>
        </w:rPr>
        <w:t xml:space="preserve"> </w:t>
      </w:r>
      <w:hyperlink r:id="rId10" w:history="1">
        <w:r w:rsidR="00F41322" w:rsidRPr="00F41322">
          <w:rPr>
            <w:rStyle w:val="Hyperlink"/>
            <w:rFonts w:ascii="Century Gothic" w:hAnsi="Century Gothic"/>
          </w:rPr>
          <w:t xml:space="preserve">Ormiston Beachcroft Academy </w:t>
        </w:r>
        <w:r w:rsidR="00F41322" w:rsidRPr="00F41322">
          <w:rPr>
            <w:rStyle w:val="Hyperlink"/>
            <w:rFonts w:ascii="Century Gothic" w:hAnsi="Century Gothic"/>
          </w:rPr>
          <w:t>-</w:t>
        </w:r>
        <w:r w:rsidR="00F41322" w:rsidRPr="00F41322">
          <w:rPr>
            <w:rStyle w:val="Hyperlink"/>
            <w:rFonts w:ascii="Century Gothic" w:hAnsi="Century Gothic"/>
          </w:rPr>
          <w:t xml:space="preserve"> Secondary Outreach</w:t>
        </w:r>
      </w:hyperlink>
      <w:r w:rsidR="00F41322">
        <w:rPr>
          <w:rFonts w:ascii="Century Gothic" w:hAnsi="Century Gothic"/>
        </w:rPr>
        <w:t xml:space="preserve"> or </w:t>
      </w:r>
      <w:hyperlink r:id="rId11" w:history="1">
        <w:r w:rsidR="00F41322" w:rsidRPr="00F41322">
          <w:rPr>
            <w:rStyle w:val="Hyperlink"/>
            <w:rFonts w:ascii="Century Gothic" w:hAnsi="Century Gothic"/>
          </w:rPr>
          <w:t>Ormiston Latimer Academy - Ormiston Outreach Team</w:t>
        </w:r>
      </w:hyperlink>
    </w:p>
    <w:p w14:paraId="0CAABB6B" w14:textId="36A65CB5" w:rsidR="00816B8D" w:rsidRPr="00F41322" w:rsidRDefault="00816B8D">
      <w:pPr>
        <w:spacing w:after="0" w:line="259" w:lineRule="auto"/>
        <w:ind w:left="0" w:right="0" w:firstLine="0"/>
        <w:jc w:val="left"/>
        <w:rPr>
          <w:rFonts w:ascii="Century Gothic" w:hAnsi="Century Gothic"/>
        </w:rPr>
      </w:pPr>
    </w:p>
    <w:sectPr w:rsidR="00816B8D" w:rsidRPr="00F41322">
      <w:headerReference w:type="even" r:id="rId12"/>
      <w:headerReference w:type="default" r:id="rId13"/>
      <w:headerReference w:type="first" r:id="rId14"/>
      <w:pgSz w:w="16838" w:h="11906" w:orient="landscape"/>
      <w:pgMar w:top="2384" w:right="1437" w:bottom="1160" w:left="1440" w:header="37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49518" w14:textId="77777777" w:rsidR="00C64332" w:rsidRDefault="00C64332">
      <w:pPr>
        <w:spacing w:after="0" w:line="240" w:lineRule="auto"/>
      </w:pPr>
      <w:r>
        <w:separator/>
      </w:r>
    </w:p>
  </w:endnote>
  <w:endnote w:type="continuationSeparator" w:id="0">
    <w:p w14:paraId="4A8B59F2" w14:textId="77777777" w:rsidR="00C64332" w:rsidRDefault="00C64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1C3B6" w14:textId="77777777" w:rsidR="00C64332" w:rsidRDefault="00C64332">
      <w:pPr>
        <w:spacing w:after="0" w:line="240" w:lineRule="auto"/>
      </w:pPr>
      <w:r>
        <w:separator/>
      </w:r>
    </w:p>
  </w:footnote>
  <w:footnote w:type="continuationSeparator" w:id="0">
    <w:p w14:paraId="4F2A5051" w14:textId="77777777" w:rsidR="00C64332" w:rsidRDefault="00C64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B7E89" w14:textId="77777777" w:rsidR="00816B8D" w:rsidRDefault="00000000">
    <w:pPr>
      <w:spacing w:after="0" w:line="259" w:lineRule="auto"/>
      <w:ind w:left="-1440" w:right="15402" w:firstLine="0"/>
      <w:jc w:val="left"/>
    </w:pPr>
    <w:r>
      <w:rPr>
        <w:noProof/>
      </w:rPr>
      <w:drawing>
        <wp:anchor distT="0" distB="0" distL="114300" distR="114300" simplePos="0" relativeHeight="251658240" behindDoc="0" locked="0" layoutInCell="1" allowOverlap="0" wp14:anchorId="7FFA5FAC" wp14:editId="433546B1">
          <wp:simplePos x="0" y="0"/>
          <wp:positionH relativeFrom="page">
            <wp:posOffset>8526780</wp:posOffset>
          </wp:positionH>
          <wp:positionV relativeFrom="page">
            <wp:posOffset>236220</wp:posOffset>
          </wp:positionV>
          <wp:extent cx="1969770" cy="754380"/>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969770" cy="754380"/>
                  </a:xfrm>
                  <a:prstGeom prst="rect">
                    <a:avLst/>
                  </a:prstGeom>
                </pic:spPr>
              </pic:pic>
            </a:graphicData>
          </a:graphic>
        </wp:anchor>
      </w:drawing>
    </w:r>
  </w:p>
  <w:p w14:paraId="13920DD6" w14:textId="77777777" w:rsidR="00816B8D" w:rsidRDefault="00000000">
    <w:r>
      <w:rPr>
        <w:noProof/>
        <w:sz w:val="22"/>
      </w:rPr>
      <mc:AlternateContent>
        <mc:Choice Requires="wpg">
          <w:drawing>
            <wp:anchor distT="0" distB="0" distL="114300" distR="114300" simplePos="0" relativeHeight="251659264" behindDoc="1" locked="0" layoutInCell="1" allowOverlap="1" wp14:anchorId="6DE5BBDB" wp14:editId="2164AC4F">
              <wp:simplePos x="0" y="0"/>
              <wp:positionH relativeFrom="page">
                <wp:posOffset>0</wp:posOffset>
              </wp:positionH>
              <wp:positionV relativeFrom="page">
                <wp:posOffset>7620</wp:posOffset>
              </wp:positionV>
              <wp:extent cx="5097780" cy="1196340"/>
              <wp:effectExtent l="0" t="0" r="0" b="0"/>
              <wp:wrapNone/>
              <wp:docPr id="11754" name="Group 11754"/>
              <wp:cNvGraphicFramePr/>
              <a:graphic xmlns:a="http://schemas.openxmlformats.org/drawingml/2006/main">
                <a:graphicData uri="http://schemas.microsoft.com/office/word/2010/wordprocessingGroup">
                  <wpg:wgp>
                    <wpg:cNvGrpSpPr/>
                    <wpg:grpSpPr>
                      <a:xfrm>
                        <a:off x="0" y="0"/>
                        <a:ext cx="5097780" cy="1196340"/>
                        <a:chOff x="0" y="0"/>
                        <a:chExt cx="5097780" cy="1196340"/>
                      </a:xfrm>
                    </wpg:grpSpPr>
                    <pic:pic xmlns:pic="http://schemas.openxmlformats.org/drawingml/2006/picture">
                      <pic:nvPicPr>
                        <pic:cNvPr id="11755" name="Picture 11755"/>
                        <pic:cNvPicPr/>
                      </pic:nvPicPr>
                      <pic:blipFill>
                        <a:blip r:embed="rId2"/>
                        <a:stretch>
                          <a:fillRect/>
                        </a:stretch>
                      </pic:blipFill>
                      <pic:spPr>
                        <a:xfrm>
                          <a:off x="0" y="0"/>
                          <a:ext cx="5097780" cy="1196340"/>
                        </a:xfrm>
                        <a:prstGeom prst="rect">
                          <a:avLst/>
                        </a:prstGeom>
                      </pic:spPr>
                    </pic:pic>
                  </wpg:wgp>
                </a:graphicData>
              </a:graphic>
            </wp:anchor>
          </w:drawing>
        </mc:Choice>
        <mc:Fallback xmlns:a="http://schemas.openxmlformats.org/drawingml/2006/main">
          <w:pict>
            <v:group id="Group 11754" style="width:401.4pt;height:94.2pt;position:absolute;z-index:-2147483648;mso-position-horizontal-relative:page;mso-position-horizontal:absolute;margin-left:-5.722e-06pt;mso-position-vertical-relative:page;margin-top:0.600021pt;" coordsize="50977,11963">
              <v:shape id="Picture 11755" style="position:absolute;width:50977;height:11963;left:0;top:0;" filled="f">
                <v:imagedata r:id="rId5"/>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987F9" w14:textId="70973AD1" w:rsidR="00816B8D" w:rsidRDefault="00CC2355">
    <w:pPr>
      <w:spacing w:after="0" w:line="259" w:lineRule="auto"/>
      <w:ind w:left="-1440" w:right="15402" w:firstLine="0"/>
      <w:jc w:val="left"/>
    </w:pPr>
    <w:r>
      <w:rPr>
        <w:noProof/>
      </w:rPr>
      <w:drawing>
        <wp:anchor distT="0" distB="0" distL="114300" distR="114300" simplePos="0" relativeHeight="251660288" behindDoc="0" locked="0" layoutInCell="1" allowOverlap="0" wp14:anchorId="2E330DF8" wp14:editId="014EF3D2">
          <wp:simplePos x="0" y="0"/>
          <wp:positionH relativeFrom="page">
            <wp:posOffset>495301</wp:posOffset>
          </wp:positionH>
          <wp:positionV relativeFrom="page">
            <wp:posOffset>361950</wp:posOffset>
          </wp:positionV>
          <wp:extent cx="2705100" cy="942975"/>
          <wp:effectExtent l="0" t="0" r="0" b="9525"/>
          <wp:wrapSquare wrapText="bothSides"/>
          <wp:docPr id="216424560" name="Picture 216424560"/>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2705100" cy="942975"/>
                  </a:xfrm>
                  <a:prstGeom prst="rect">
                    <a:avLst/>
                  </a:prstGeom>
                </pic:spPr>
              </pic:pic>
            </a:graphicData>
          </a:graphic>
          <wp14:sizeRelH relativeFrom="margin">
            <wp14:pctWidth>0</wp14:pctWidth>
          </wp14:sizeRelH>
          <wp14:sizeRelV relativeFrom="margin">
            <wp14:pctHeight>0</wp14:pctHeight>
          </wp14:sizeRelV>
        </wp:anchor>
      </w:drawing>
    </w:r>
  </w:p>
  <w:p w14:paraId="6E021BE5" w14:textId="575B9CB2" w:rsidR="00816B8D" w:rsidRDefault="00816B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F48B0" w14:textId="77777777" w:rsidR="00816B8D" w:rsidRDefault="00000000">
    <w:pPr>
      <w:spacing w:after="0" w:line="259" w:lineRule="auto"/>
      <w:ind w:left="-1440" w:right="15402" w:firstLine="0"/>
      <w:jc w:val="left"/>
    </w:pPr>
    <w:r>
      <w:rPr>
        <w:noProof/>
      </w:rPr>
      <w:drawing>
        <wp:anchor distT="0" distB="0" distL="114300" distR="114300" simplePos="0" relativeHeight="251662336" behindDoc="0" locked="0" layoutInCell="1" allowOverlap="0" wp14:anchorId="24F2D2AF" wp14:editId="128950D4">
          <wp:simplePos x="0" y="0"/>
          <wp:positionH relativeFrom="page">
            <wp:posOffset>8526780</wp:posOffset>
          </wp:positionH>
          <wp:positionV relativeFrom="page">
            <wp:posOffset>236220</wp:posOffset>
          </wp:positionV>
          <wp:extent cx="1969770" cy="754380"/>
          <wp:effectExtent l="0" t="0" r="0" b="0"/>
          <wp:wrapSquare wrapText="bothSides"/>
          <wp:docPr id="1028248298" name="Picture 1028248298"/>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969770" cy="754380"/>
                  </a:xfrm>
                  <a:prstGeom prst="rect">
                    <a:avLst/>
                  </a:prstGeom>
                </pic:spPr>
              </pic:pic>
            </a:graphicData>
          </a:graphic>
        </wp:anchor>
      </w:drawing>
    </w:r>
  </w:p>
  <w:p w14:paraId="55745137" w14:textId="77777777" w:rsidR="00816B8D" w:rsidRDefault="00000000">
    <w:r>
      <w:rPr>
        <w:noProof/>
        <w:sz w:val="22"/>
      </w:rPr>
      <mc:AlternateContent>
        <mc:Choice Requires="wpg">
          <w:drawing>
            <wp:anchor distT="0" distB="0" distL="114300" distR="114300" simplePos="0" relativeHeight="251663360" behindDoc="1" locked="0" layoutInCell="1" allowOverlap="1" wp14:anchorId="38EE92E8" wp14:editId="3386A978">
              <wp:simplePos x="0" y="0"/>
              <wp:positionH relativeFrom="page">
                <wp:posOffset>0</wp:posOffset>
              </wp:positionH>
              <wp:positionV relativeFrom="page">
                <wp:posOffset>7620</wp:posOffset>
              </wp:positionV>
              <wp:extent cx="5097780" cy="1196340"/>
              <wp:effectExtent l="0" t="0" r="0" b="0"/>
              <wp:wrapNone/>
              <wp:docPr id="11738" name="Group 11738"/>
              <wp:cNvGraphicFramePr/>
              <a:graphic xmlns:a="http://schemas.openxmlformats.org/drawingml/2006/main">
                <a:graphicData uri="http://schemas.microsoft.com/office/word/2010/wordprocessingGroup">
                  <wpg:wgp>
                    <wpg:cNvGrpSpPr/>
                    <wpg:grpSpPr>
                      <a:xfrm>
                        <a:off x="0" y="0"/>
                        <a:ext cx="5097780" cy="1196340"/>
                        <a:chOff x="0" y="0"/>
                        <a:chExt cx="5097780" cy="1196340"/>
                      </a:xfrm>
                    </wpg:grpSpPr>
                    <pic:pic xmlns:pic="http://schemas.openxmlformats.org/drawingml/2006/picture">
                      <pic:nvPicPr>
                        <pic:cNvPr id="11739" name="Picture 11739"/>
                        <pic:cNvPicPr/>
                      </pic:nvPicPr>
                      <pic:blipFill>
                        <a:blip r:embed="rId2"/>
                        <a:stretch>
                          <a:fillRect/>
                        </a:stretch>
                      </pic:blipFill>
                      <pic:spPr>
                        <a:xfrm>
                          <a:off x="0" y="0"/>
                          <a:ext cx="5097780" cy="1196340"/>
                        </a:xfrm>
                        <a:prstGeom prst="rect">
                          <a:avLst/>
                        </a:prstGeom>
                      </pic:spPr>
                    </pic:pic>
                  </wpg:wgp>
                </a:graphicData>
              </a:graphic>
            </wp:anchor>
          </w:drawing>
        </mc:Choice>
        <mc:Fallback xmlns:a="http://schemas.openxmlformats.org/drawingml/2006/main">
          <w:pict>
            <v:group id="Group 11738" style="width:401.4pt;height:94.2pt;position:absolute;z-index:-2147483648;mso-position-horizontal-relative:page;mso-position-horizontal:absolute;margin-left:-5.722e-06pt;mso-position-vertical-relative:page;margin-top:0.600021pt;" coordsize="50977,11963">
              <v:shape id="Picture 11739" style="position:absolute;width:50977;height:11963;left:0;top:0;" filled="f">
                <v:imagedata r:id="rId5"/>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84FEA"/>
    <w:multiLevelType w:val="hybridMultilevel"/>
    <w:tmpl w:val="F2CE4D2C"/>
    <w:lvl w:ilvl="0" w:tplc="ECB686CC">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F384CD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8B64EB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0CD93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5E2B1E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0C6ADD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6F8924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19AADC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A1650F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287946"/>
    <w:multiLevelType w:val="hybridMultilevel"/>
    <w:tmpl w:val="96BE8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0028F"/>
    <w:multiLevelType w:val="hybridMultilevel"/>
    <w:tmpl w:val="BE545288"/>
    <w:lvl w:ilvl="0" w:tplc="8C669F8C">
      <w:start w:val="1"/>
      <w:numFmt w:val="bullet"/>
      <w:lvlText w:val="•"/>
      <w:lvlJc w:val="left"/>
      <w:pPr>
        <w:ind w:left="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889182">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BA05A6">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06833E">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C03B5C">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CCBFFE">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242C30">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7EAD80">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F8AFB6">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807272"/>
    <w:multiLevelType w:val="hybridMultilevel"/>
    <w:tmpl w:val="89A6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016386"/>
    <w:multiLevelType w:val="hybridMultilevel"/>
    <w:tmpl w:val="8D36D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33381A"/>
    <w:multiLevelType w:val="hybridMultilevel"/>
    <w:tmpl w:val="F2AC2F7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35C000A"/>
    <w:multiLevelType w:val="hybridMultilevel"/>
    <w:tmpl w:val="3D7C45D6"/>
    <w:lvl w:ilvl="0" w:tplc="AC8AD55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D6539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88BE5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3ABB8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16099E">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16489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8C791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DC186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80D32A">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5926499"/>
    <w:multiLevelType w:val="hybridMultilevel"/>
    <w:tmpl w:val="32925792"/>
    <w:lvl w:ilvl="0" w:tplc="F1BA26F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B4BE8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50A32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72129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CA998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9EE27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6600D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D0D67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CE32F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78C2739"/>
    <w:multiLevelType w:val="hybridMultilevel"/>
    <w:tmpl w:val="E6C0F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FB53C5"/>
    <w:multiLevelType w:val="hybridMultilevel"/>
    <w:tmpl w:val="F76CB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4321320">
    <w:abstractNumId w:val="7"/>
  </w:num>
  <w:num w:numId="2" w16cid:durableId="601063237">
    <w:abstractNumId w:val="6"/>
  </w:num>
  <w:num w:numId="3" w16cid:durableId="1055200731">
    <w:abstractNumId w:val="0"/>
  </w:num>
  <w:num w:numId="4" w16cid:durableId="880744792">
    <w:abstractNumId w:val="2"/>
  </w:num>
  <w:num w:numId="5" w16cid:durableId="490489830">
    <w:abstractNumId w:val="3"/>
  </w:num>
  <w:num w:numId="6" w16cid:durableId="1781026238">
    <w:abstractNumId w:val="4"/>
  </w:num>
  <w:num w:numId="7" w16cid:durableId="15619397">
    <w:abstractNumId w:val="1"/>
  </w:num>
  <w:num w:numId="8" w16cid:durableId="643243307">
    <w:abstractNumId w:val="8"/>
  </w:num>
  <w:num w:numId="9" w16cid:durableId="1725790860">
    <w:abstractNumId w:val="5"/>
  </w:num>
  <w:num w:numId="10" w16cid:durableId="8844895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B8D"/>
    <w:rsid w:val="004B3F83"/>
    <w:rsid w:val="004D090A"/>
    <w:rsid w:val="004F6B95"/>
    <w:rsid w:val="007738B5"/>
    <w:rsid w:val="00816B8D"/>
    <w:rsid w:val="00AB3CB0"/>
    <w:rsid w:val="00C56C29"/>
    <w:rsid w:val="00C64332"/>
    <w:rsid w:val="00CC2355"/>
    <w:rsid w:val="00F413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1E23E"/>
  <w15:docId w15:val="{68C3153D-2245-449C-BFD9-C3DD6196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50" w:lineRule="auto"/>
      <w:ind w:left="10" w:right="63"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color w:val="00B0F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B0F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C2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355"/>
    <w:rPr>
      <w:rFonts w:ascii="Calibri" w:eastAsia="Calibri" w:hAnsi="Calibri" w:cs="Calibri"/>
      <w:color w:val="000000"/>
    </w:rPr>
  </w:style>
  <w:style w:type="paragraph" w:styleId="ListParagraph">
    <w:name w:val="List Paragraph"/>
    <w:basedOn w:val="Normal"/>
    <w:uiPriority w:val="34"/>
    <w:qFormat/>
    <w:rsid w:val="00AB3CB0"/>
    <w:pPr>
      <w:ind w:left="720"/>
      <w:contextualSpacing/>
    </w:pPr>
  </w:style>
  <w:style w:type="character" w:styleId="Hyperlink">
    <w:name w:val="Hyperlink"/>
    <w:basedOn w:val="DefaultParagraphFont"/>
    <w:uiPriority w:val="99"/>
    <w:unhideWhenUsed/>
    <w:rsid w:val="007738B5"/>
    <w:rPr>
      <w:color w:val="467886" w:themeColor="hyperlink"/>
      <w:u w:val="single"/>
    </w:rPr>
  </w:style>
  <w:style w:type="character" w:styleId="UnresolvedMention">
    <w:name w:val="Unresolved Mention"/>
    <w:basedOn w:val="DefaultParagraphFont"/>
    <w:uiPriority w:val="99"/>
    <w:semiHidden/>
    <w:unhideWhenUsed/>
    <w:rsid w:val="007738B5"/>
    <w:rPr>
      <w:color w:val="605E5C"/>
      <w:shd w:val="clear" w:color="auto" w:fill="E1DFDD"/>
    </w:rPr>
  </w:style>
  <w:style w:type="character" w:styleId="FollowedHyperlink">
    <w:name w:val="FollowedHyperlink"/>
    <w:basedOn w:val="DefaultParagraphFont"/>
    <w:uiPriority w:val="99"/>
    <w:semiHidden/>
    <w:unhideWhenUsed/>
    <w:rsid w:val="004D090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ccharles@olamail.co.u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oatnet.co.uk"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mistonlatimeracademy.co.uk/our-academy/ormiston-outreach-tea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ormistonbeachcroftacademy.co.uk/outreach/primary-outreach" TargetMode="External"/><Relationship Id="rId4" Type="http://schemas.openxmlformats.org/officeDocument/2006/relationships/webSettings" Target="webSettings.xml"/><Relationship Id="rId9" Type="http://schemas.openxmlformats.org/officeDocument/2006/relationships/hyperlink" Target="http://www.oatlondonacademies.co.uk/academies"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 Id="rId5" Type="http://schemas.openxmlformats.org/officeDocument/2006/relationships/image" Target="media/image0.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 Id="rId5" Type="http://schemas.openxmlformats.org/officeDocument/2006/relationships/image" Target="media/image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TBAP Local</dc:creator>
  <cp:keywords/>
  <cp:lastModifiedBy>Deborah Celestine-Charles</cp:lastModifiedBy>
  <cp:revision>2</cp:revision>
  <dcterms:created xsi:type="dcterms:W3CDTF">2025-03-14T15:31:00Z</dcterms:created>
  <dcterms:modified xsi:type="dcterms:W3CDTF">2025-03-14T15:31:00Z</dcterms:modified>
</cp:coreProperties>
</file>