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D68D" w14:textId="77777777" w:rsidR="00425835" w:rsidRPr="00CC5174" w:rsidRDefault="00425835" w:rsidP="00194678">
      <w:pPr>
        <w:pStyle w:val="OATbodystyle"/>
        <w:rPr>
          <w:lang w:val="en-GB"/>
        </w:rPr>
      </w:pPr>
    </w:p>
    <w:p w14:paraId="69C0AF18" w14:textId="77777777" w:rsidR="00D761BE" w:rsidRPr="00CC5174" w:rsidRDefault="00D761BE" w:rsidP="00425835">
      <w:pPr>
        <w:spacing w:after="240" w:line="240" w:lineRule="exact"/>
        <w:jc w:val="both"/>
        <w:rPr>
          <w:rFonts w:ascii="Cambria" w:eastAsia="MS Mincho" w:hAnsi="Cambria" w:cs="Times New Roman"/>
        </w:rPr>
      </w:pPr>
    </w:p>
    <w:p w14:paraId="200A1DB0" w14:textId="77777777" w:rsidR="00592F89" w:rsidRPr="00CC5174" w:rsidRDefault="00592F89" w:rsidP="00425835">
      <w:pPr>
        <w:spacing w:after="240" w:line="240" w:lineRule="exact"/>
        <w:jc w:val="both"/>
        <w:rPr>
          <w:rFonts w:ascii="Cambria" w:eastAsia="MS Mincho" w:hAnsi="Cambria" w:cs="Times New Roman"/>
        </w:rPr>
      </w:pPr>
    </w:p>
    <w:p w14:paraId="3F21A6FA" w14:textId="77777777" w:rsidR="00D761BE" w:rsidRPr="00CC5174" w:rsidRDefault="00D761BE" w:rsidP="00425835">
      <w:pPr>
        <w:spacing w:after="240" w:line="240" w:lineRule="exact"/>
        <w:jc w:val="both"/>
        <w:rPr>
          <w:rFonts w:ascii="Cambria" w:eastAsia="MS Mincho" w:hAnsi="Cambria" w:cs="Times New Roman"/>
        </w:rPr>
      </w:pPr>
    </w:p>
    <w:p w14:paraId="090FADF3" w14:textId="77777777" w:rsidR="00D761BE" w:rsidRPr="00CC5174" w:rsidRDefault="00D761BE" w:rsidP="00425835">
      <w:pPr>
        <w:spacing w:after="240" w:line="240" w:lineRule="exact"/>
        <w:jc w:val="both"/>
        <w:rPr>
          <w:rFonts w:ascii="Cambria" w:eastAsia="MS Mincho" w:hAnsi="Cambria" w:cs="Times New Roman"/>
        </w:rPr>
      </w:pPr>
    </w:p>
    <w:p w14:paraId="3990F0AF" w14:textId="77777777" w:rsidR="00D761BE" w:rsidRPr="00CC5174" w:rsidRDefault="00D761BE" w:rsidP="00425835">
      <w:pPr>
        <w:spacing w:after="240" w:line="240" w:lineRule="exact"/>
        <w:jc w:val="both"/>
        <w:rPr>
          <w:rFonts w:ascii="Cambria" w:eastAsia="MS Mincho" w:hAnsi="Cambria" w:cs="Times New Roman"/>
        </w:rPr>
      </w:pPr>
    </w:p>
    <w:p w14:paraId="086E4644" w14:textId="77777777" w:rsidR="00D761BE" w:rsidRPr="00204704" w:rsidRDefault="00D761BE" w:rsidP="005369B7">
      <w:pPr>
        <w:pStyle w:val="OATsubheader1"/>
        <w:rPr>
          <w:color w:val="auto"/>
          <w:sz w:val="28"/>
          <w:szCs w:val="28"/>
          <w:lang w:val="en-GB"/>
        </w:rPr>
      </w:pPr>
      <w:r w:rsidRPr="00204704">
        <w:rPr>
          <w:color w:val="auto"/>
          <w:sz w:val="28"/>
          <w:szCs w:val="28"/>
          <w:lang w:val="en-GB"/>
        </w:rPr>
        <w:t>Ormiston Academies Trust</w:t>
      </w:r>
    </w:p>
    <w:p w14:paraId="098A4645" w14:textId="0BEBFA7E" w:rsidR="00D761BE" w:rsidRPr="00204704" w:rsidRDefault="00410D97" w:rsidP="005369B7">
      <w:pPr>
        <w:pStyle w:val="OATheader"/>
        <w:rPr>
          <w:rFonts w:eastAsia="MS Gothic"/>
          <w:szCs w:val="42"/>
          <w:lang w:val="en-GB"/>
        </w:rPr>
      </w:pPr>
      <w:bookmarkStart w:id="0" w:name="_Toc227222582"/>
      <w:bookmarkStart w:id="1" w:name="_Toc229496216"/>
      <w:r w:rsidRPr="00204704">
        <w:rPr>
          <w:rFonts w:eastAsia="MS Gothic"/>
          <w:szCs w:val="42"/>
          <w:lang w:val="en-GB"/>
        </w:rPr>
        <w:t>Ormiston Latimer Academy</w:t>
      </w:r>
      <w:r w:rsidR="00D761BE" w:rsidRPr="00204704">
        <w:rPr>
          <w:rFonts w:eastAsia="MS Gothic"/>
          <w:szCs w:val="42"/>
          <w:lang w:val="en-GB"/>
        </w:rPr>
        <w:br/>
      </w:r>
      <w:r w:rsidR="00003CEA" w:rsidRPr="00204704">
        <w:rPr>
          <w:rFonts w:eastAsia="MS Gothic"/>
          <w:szCs w:val="42"/>
          <w:lang w:val="en-GB"/>
        </w:rPr>
        <w:t>Relationship</w:t>
      </w:r>
      <w:r w:rsidR="00255573" w:rsidRPr="00204704">
        <w:rPr>
          <w:rFonts w:eastAsia="MS Gothic"/>
          <w:szCs w:val="42"/>
          <w:lang w:val="en-GB"/>
        </w:rPr>
        <w:t>s</w:t>
      </w:r>
      <w:r w:rsidR="00474258" w:rsidRPr="00204704">
        <w:rPr>
          <w:rFonts w:eastAsia="MS Gothic"/>
          <w:szCs w:val="42"/>
          <w:lang w:val="en-GB"/>
        </w:rPr>
        <w:t xml:space="preserve">, </w:t>
      </w:r>
      <w:r w:rsidR="00003CEA" w:rsidRPr="00204704">
        <w:rPr>
          <w:rFonts w:eastAsia="MS Gothic"/>
          <w:szCs w:val="42"/>
          <w:lang w:val="en-GB"/>
        </w:rPr>
        <w:t xml:space="preserve">sex and health education </w:t>
      </w:r>
      <w:r w:rsidR="00474258" w:rsidRPr="00204704">
        <w:rPr>
          <w:rFonts w:eastAsia="MS Gothic"/>
          <w:szCs w:val="42"/>
          <w:lang w:val="en-GB"/>
        </w:rPr>
        <w:t xml:space="preserve">(RSHE) </w:t>
      </w:r>
      <w:r w:rsidR="00D761BE" w:rsidRPr="00204704">
        <w:rPr>
          <w:rFonts w:eastAsia="MS Gothic"/>
          <w:szCs w:val="42"/>
          <w:lang w:val="en-GB"/>
        </w:rPr>
        <w:t>policy</w:t>
      </w:r>
      <w:bookmarkEnd w:id="0"/>
      <w:bookmarkEnd w:id="1"/>
    </w:p>
    <w:p w14:paraId="18B674F3" w14:textId="77777777" w:rsidR="00D761BE" w:rsidRPr="00204704"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AB14461" w14:textId="77777777" w:rsidR="00D761BE" w:rsidRPr="00204704" w:rsidRDefault="00D761BE" w:rsidP="005369B7">
      <w:pPr>
        <w:pStyle w:val="OATsubheader1"/>
        <w:rPr>
          <w:sz w:val="28"/>
          <w:szCs w:val="28"/>
          <w:lang w:val="en-GB"/>
        </w:rPr>
      </w:pPr>
      <w:r w:rsidRPr="00204704">
        <w:rPr>
          <w:sz w:val="28"/>
          <w:szCs w:val="28"/>
          <w:lang w:val="en-GB"/>
        </w:rPr>
        <w:t xml:space="preserve">Policy version control </w:t>
      </w:r>
    </w:p>
    <w:p w14:paraId="6D98F642" w14:textId="77777777" w:rsidR="00D761BE" w:rsidRPr="00204704"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204704" w14:paraId="651D162D" w14:textId="77777777" w:rsidTr="00CE3ADF">
        <w:trPr>
          <w:trHeight w:val="305"/>
        </w:trPr>
        <w:tc>
          <w:tcPr>
            <w:tcW w:w="2857" w:type="dxa"/>
            <w:tcMar>
              <w:top w:w="113" w:type="dxa"/>
            </w:tcMar>
          </w:tcPr>
          <w:p w14:paraId="202C2496" w14:textId="77777777" w:rsidR="00D761BE" w:rsidRPr="00204704" w:rsidRDefault="00D761BE"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Policy type</w:t>
            </w:r>
          </w:p>
        </w:tc>
        <w:tc>
          <w:tcPr>
            <w:tcW w:w="6246" w:type="dxa"/>
            <w:tcMar>
              <w:top w:w="113" w:type="dxa"/>
            </w:tcMar>
          </w:tcPr>
          <w:p w14:paraId="58844377" w14:textId="3B6BDC78" w:rsidR="00D761BE" w:rsidRPr="00204704" w:rsidRDefault="00F14213"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Statutory</w:t>
            </w:r>
            <w:r w:rsidR="000A2D81" w:rsidRPr="00204704">
              <w:rPr>
                <w:rFonts w:eastAsia="MS Mincho" w:cstheme="majorHAnsi"/>
                <w:sz w:val="20"/>
                <w:szCs w:val="20"/>
              </w:rPr>
              <w:t xml:space="preserve"> </w:t>
            </w:r>
          </w:p>
        </w:tc>
      </w:tr>
      <w:tr w:rsidR="00D761BE" w:rsidRPr="00204704" w14:paraId="66CC61BA" w14:textId="77777777" w:rsidTr="00CE3ADF">
        <w:tc>
          <w:tcPr>
            <w:tcW w:w="2857" w:type="dxa"/>
            <w:tcMar>
              <w:top w:w="113" w:type="dxa"/>
            </w:tcMar>
          </w:tcPr>
          <w:p w14:paraId="27E8B668" w14:textId="77777777" w:rsidR="00D761BE" w:rsidRPr="00204704" w:rsidRDefault="00D761BE"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Author</w:t>
            </w:r>
          </w:p>
          <w:p w14:paraId="25AA8980" w14:textId="77777777" w:rsidR="00D761BE" w:rsidRPr="00204704" w:rsidRDefault="00D761BE"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In consultation with</w:t>
            </w:r>
          </w:p>
        </w:tc>
        <w:tc>
          <w:tcPr>
            <w:tcW w:w="6246" w:type="dxa"/>
            <w:tcMar>
              <w:top w:w="113" w:type="dxa"/>
            </w:tcMar>
          </w:tcPr>
          <w:p w14:paraId="1A69C58D" w14:textId="13584CBF" w:rsidR="00D761BE" w:rsidRPr="00204704" w:rsidRDefault="00003CEA"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Bryden Joy, Senior LP for Personal Development</w:t>
            </w:r>
          </w:p>
        </w:tc>
      </w:tr>
      <w:tr w:rsidR="00D761BE" w:rsidRPr="00204704" w14:paraId="0F5B755A" w14:textId="77777777" w:rsidTr="00CE3ADF">
        <w:tc>
          <w:tcPr>
            <w:tcW w:w="2857" w:type="dxa"/>
            <w:tcMar>
              <w:top w:w="113" w:type="dxa"/>
            </w:tcMar>
          </w:tcPr>
          <w:p w14:paraId="49CDFC8E" w14:textId="77777777" w:rsidR="00D761BE" w:rsidRPr="00204704" w:rsidRDefault="00D761BE"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Approved by</w:t>
            </w:r>
          </w:p>
        </w:tc>
        <w:tc>
          <w:tcPr>
            <w:tcW w:w="6246" w:type="dxa"/>
            <w:tcMar>
              <w:top w:w="113" w:type="dxa"/>
            </w:tcMar>
          </w:tcPr>
          <w:p w14:paraId="7E5EA135" w14:textId="4B9BC3AA" w:rsidR="00D761BE" w:rsidRPr="00204704" w:rsidRDefault="00FB46FD"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 xml:space="preserve">National Leadership Group, </w:t>
            </w:r>
            <w:r w:rsidR="008A7D59" w:rsidRPr="00204704">
              <w:rPr>
                <w:rFonts w:eastAsia="MS Mincho" w:cstheme="majorHAnsi"/>
                <w:sz w:val="20"/>
                <w:szCs w:val="20"/>
              </w:rPr>
              <w:t>May 2026</w:t>
            </w:r>
          </w:p>
        </w:tc>
      </w:tr>
      <w:tr w:rsidR="00D761BE" w:rsidRPr="00204704" w14:paraId="3564086E" w14:textId="77777777" w:rsidTr="00CE3ADF">
        <w:tc>
          <w:tcPr>
            <w:tcW w:w="2857" w:type="dxa"/>
            <w:tcMar>
              <w:top w:w="113" w:type="dxa"/>
            </w:tcMar>
          </w:tcPr>
          <w:p w14:paraId="42B1C45A" w14:textId="77777777" w:rsidR="00D761BE" w:rsidRPr="00204704" w:rsidRDefault="00D761BE"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Release date</w:t>
            </w:r>
          </w:p>
        </w:tc>
        <w:tc>
          <w:tcPr>
            <w:tcW w:w="6246" w:type="dxa"/>
            <w:tcMar>
              <w:top w:w="113" w:type="dxa"/>
            </w:tcMar>
          </w:tcPr>
          <w:p w14:paraId="38C6958D" w14:textId="7CBD9B43" w:rsidR="00D761BE" w:rsidRPr="00204704" w:rsidRDefault="00003CEA"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June 2026 (for implementation 1 September 2026)</w:t>
            </w:r>
          </w:p>
        </w:tc>
      </w:tr>
      <w:tr w:rsidR="00D761BE" w:rsidRPr="00204704" w14:paraId="182432CA" w14:textId="77777777" w:rsidTr="00CE3ADF">
        <w:trPr>
          <w:trHeight w:val="243"/>
        </w:trPr>
        <w:tc>
          <w:tcPr>
            <w:tcW w:w="2857" w:type="dxa"/>
            <w:tcMar>
              <w:top w:w="113" w:type="dxa"/>
            </w:tcMar>
          </w:tcPr>
          <w:p w14:paraId="59A4455E" w14:textId="77777777" w:rsidR="00D761BE" w:rsidRPr="00204704" w:rsidRDefault="00AE06BB"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Review</w:t>
            </w:r>
          </w:p>
        </w:tc>
        <w:tc>
          <w:tcPr>
            <w:tcW w:w="6246" w:type="dxa"/>
            <w:tcMar>
              <w:top w:w="113" w:type="dxa"/>
            </w:tcMar>
          </w:tcPr>
          <w:p w14:paraId="0E060616" w14:textId="62F4D8C8" w:rsidR="00D761BE" w:rsidRPr="00204704" w:rsidRDefault="000036C7" w:rsidP="00CE3ADF">
            <w:pPr>
              <w:tabs>
                <w:tab w:val="left" w:pos="284"/>
              </w:tabs>
              <w:spacing w:after="120" w:line="250" w:lineRule="exact"/>
              <w:rPr>
                <w:rFonts w:eastAsia="MS Mincho" w:cstheme="majorHAnsi"/>
                <w:sz w:val="20"/>
                <w:szCs w:val="20"/>
              </w:rPr>
            </w:pPr>
            <w:r w:rsidRPr="00204704">
              <w:rPr>
                <w:rFonts w:cstheme="majorHAnsi"/>
                <w:color w:val="242424"/>
                <w:sz w:val="20"/>
                <w:szCs w:val="20"/>
                <w:shd w:val="clear" w:color="auto" w:fill="FFFFFF"/>
              </w:rPr>
              <w:t>June 2027 (</w:t>
            </w:r>
            <w:r w:rsidRPr="00204704">
              <w:rPr>
                <w:rFonts w:eastAsia="MS Mincho" w:cstheme="majorHAnsi"/>
                <w:sz w:val="20"/>
                <w:szCs w:val="20"/>
              </w:rPr>
              <w:t>for implementation 1 September 202</w:t>
            </w:r>
            <w:r w:rsidR="00D119A5" w:rsidRPr="00204704">
              <w:rPr>
                <w:rFonts w:eastAsia="MS Mincho" w:cstheme="majorHAnsi"/>
                <w:sz w:val="20"/>
                <w:szCs w:val="20"/>
              </w:rPr>
              <w:t>7</w:t>
            </w:r>
            <w:r w:rsidRPr="00204704">
              <w:rPr>
                <w:rFonts w:eastAsia="MS Mincho" w:cstheme="majorHAnsi"/>
                <w:sz w:val="20"/>
                <w:szCs w:val="20"/>
              </w:rPr>
              <w:t>)</w:t>
            </w:r>
          </w:p>
        </w:tc>
      </w:tr>
      <w:tr w:rsidR="00D761BE" w:rsidRPr="00204704" w14:paraId="167A1D58" w14:textId="77777777" w:rsidTr="00CE3ADF">
        <w:trPr>
          <w:trHeight w:val="243"/>
        </w:trPr>
        <w:tc>
          <w:tcPr>
            <w:tcW w:w="2857" w:type="dxa"/>
            <w:tcMar>
              <w:top w:w="113" w:type="dxa"/>
            </w:tcMar>
          </w:tcPr>
          <w:p w14:paraId="3FBD3D15" w14:textId="77777777" w:rsidR="00D761BE" w:rsidRPr="00204704" w:rsidRDefault="00D761BE" w:rsidP="00CE3ADF">
            <w:pPr>
              <w:tabs>
                <w:tab w:val="left" w:pos="284"/>
              </w:tabs>
              <w:spacing w:after="120" w:line="250" w:lineRule="exact"/>
              <w:rPr>
                <w:rFonts w:eastAsia="MS Mincho" w:cstheme="majorHAnsi"/>
                <w:sz w:val="20"/>
                <w:szCs w:val="20"/>
              </w:rPr>
            </w:pPr>
            <w:r w:rsidRPr="00204704">
              <w:rPr>
                <w:rFonts w:eastAsia="MS Mincho" w:cstheme="majorHAnsi"/>
                <w:sz w:val="20"/>
                <w:szCs w:val="20"/>
              </w:rPr>
              <w:t>Description of changes</w:t>
            </w:r>
          </w:p>
        </w:tc>
        <w:tc>
          <w:tcPr>
            <w:tcW w:w="6246" w:type="dxa"/>
            <w:tcMar>
              <w:top w:w="113" w:type="dxa"/>
            </w:tcMar>
          </w:tcPr>
          <w:p w14:paraId="59DD3654" w14:textId="78D9A486" w:rsidR="00D761BE" w:rsidRPr="00204704" w:rsidRDefault="00003CEA" w:rsidP="00ED4CB4">
            <w:pPr>
              <w:pStyle w:val="OATliststyle"/>
              <w:tabs>
                <w:tab w:val="clear" w:pos="284"/>
                <w:tab w:val="left" w:pos="439"/>
              </w:tabs>
              <w:rPr>
                <w:rFonts w:cstheme="majorHAnsi"/>
                <w:lang w:val="en-GB"/>
              </w:rPr>
            </w:pPr>
            <w:r w:rsidRPr="00204704">
              <w:rPr>
                <w:rFonts w:cstheme="majorHAnsi"/>
                <w:lang w:val="en-GB"/>
              </w:rPr>
              <w:t>This is a new policy</w:t>
            </w:r>
            <w:r w:rsidR="00FB46FD" w:rsidRPr="00204704">
              <w:rPr>
                <w:rFonts w:cstheme="majorHAnsi"/>
                <w:lang w:val="en-GB"/>
              </w:rPr>
              <w:t xml:space="preserve"> that replaces the individual Relationship and Sex Education (RSE) and Health Education policies for primary and secondary</w:t>
            </w:r>
          </w:p>
        </w:tc>
      </w:tr>
    </w:tbl>
    <w:p w14:paraId="65C470DD" w14:textId="77777777" w:rsidR="00425835" w:rsidRPr="00204704" w:rsidRDefault="00425835" w:rsidP="0051316D">
      <w:pPr>
        <w:pStyle w:val="OATbodystyle"/>
        <w:rPr>
          <w:lang w:val="en-GB"/>
        </w:rPr>
      </w:pPr>
      <w:r w:rsidRPr="00204704">
        <w:rPr>
          <w:lang w:val="en-GB"/>
        </w:rPr>
        <w:br w:type="page"/>
      </w:r>
    </w:p>
    <w:p w14:paraId="3C2ABB75" w14:textId="77777777" w:rsidR="0094253D" w:rsidRPr="00204704" w:rsidRDefault="002E24BB" w:rsidP="0051316D">
      <w:pPr>
        <w:pStyle w:val="OATheader"/>
        <w:rPr>
          <w:sz w:val="36"/>
          <w:szCs w:val="36"/>
          <w:lang w:val="en-GB"/>
        </w:rPr>
      </w:pPr>
      <w:bookmarkStart w:id="2" w:name="_Toc137483837"/>
      <w:bookmarkStart w:id="3" w:name="_Toc227222583"/>
      <w:bookmarkStart w:id="4" w:name="_Toc229496217"/>
      <w:r w:rsidRPr="00204704">
        <w:rPr>
          <w:sz w:val="36"/>
          <w:szCs w:val="36"/>
          <w:lang w:val="en-GB"/>
        </w:rPr>
        <w:lastRenderedPageBreak/>
        <w:t>Contents</w:t>
      </w:r>
      <w:bookmarkEnd w:id="2"/>
      <w:bookmarkEnd w:id="3"/>
      <w:bookmarkEnd w:id="4"/>
    </w:p>
    <w:sdt>
      <w:sdtPr>
        <w:rPr>
          <w:rFonts w:ascii="Aptos" w:hAnsi="Aptos"/>
        </w:rPr>
        <w:id w:val="-1202788278"/>
        <w:docPartObj>
          <w:docPartGallery w:val="Table of Contents"/>
          <w:docPartUnique/>
        </w:docPartObj>
      </w:sdtPr>
      <w:sdtEndPr>
        <w:rPr>
          <w:rFonts w:asciiTheme="majorHAnsi" w:hAnsiTheme="majorHAnsi"/>
          <w:b/>
          <w:bCs/>
          <w:noProof/>
        </w:rPr>
      </w:sdtEndPr>
      <w:sdtContent>
        <w:p w14:paraId="2CF4EFB3" w14:textId="177DCD27" w:rsidR="00750590" w:rsidRPr="00204704" w:rsidRDefault="00F2632A" w:rsidP="00750590">
          <w:pPr>
            <w:pStyle w:val="TOC1"/>
            <w:tabs>
              <w:tab w:val="right" w:leader="dot" w:pos="9054"/>
            </w:tabs>
            <w:rPr>
              <w:rFonts w:ascii="Aptos" w:hAnsi="Aptos"/>
              <w:noProof/>
              <w:kern w:val="2"/>
              <w:sz w:val="22"/>
              <w:szCs w:val="22"/>
              <w:lang w:eastAsia="en-GB"/>
              <w14:ligatures w14:val="standardContextual"/>
            </w:rPr>
          </w:pPr>
          <w:r w:rsidRPr="00204704">
            <w:rPr>
              <w:rFonts w:ascii="Aptos" w:hAnsi="Aptos"/>
              <w:b/>
              <w:bCs/>
              <w:noProof/>
              <w:sz w:val="22"/>
              <w:szCs w:val="22"/>
            </w:rPr>
            <w:fldChar w:fldCharType="begin"/>
          </w:r>
          <w:r w:rsidRPr="00204704">
            <w:rPr>
              <w:rFonts w:ascii="Aptos" w:hAnsi="Aptos"/>
              <w:b/>
              <w:bCs/>
              <w:noProof/>
              <w:sz w:val="22"/>
              <w:szCs w:val="22"/>
            </w:rPr>
            <w:instrText xml:space="preserve"> TOC \o "1-3" \h \z \u </w:instrText>
          </w:r>
          <w:r w:rsidRPr="00204704">
            <w:rPr>
              <w:rFonts w:ascii="Aptos" w:hAnsi="Aptos"/>
              <w:b/>
              <w:bCs/>
              <w:noProof/>
              <w:sz w:val="22"/>
              <w:szCs w:val="22"/>
            </w:rPr>
            <w:fldChar w:fldCharType="separate"/>
          </w:r>
        </w:p>
        <w:p w14:paraId="4B9C6498" w14:textId="57D5E78D"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18" w:history="1">
            <w:r w:rsidRPr="00204704">
              <w:rPr>
                <w:rStyle w:val="Hyperlink"/>
                <w:rFonts w:ascii="Aptos" w:eastAsia="MS Mincho" w:hAnsi="Aptos"/>
                <w:noProof/>
                <w:sz w:val="22"/>
                <w:szCs w:val="22"/>
              </w:rPr>
              <w:t>1.</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Policy statement and principles</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_Toc229496218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3</w:t>
            </w:r>
            <w:r w:rsidRPr="00204704">
              <w:rPr>
                <w:rFonts w:ascii="Aptos" w:hAnsi="Aptos"/>
                <w:noProof/>
                <w:webHidden/>
                <w:sz w:val="22"/>
                <w:szCs w:val="22"/>
              </w:rPr>
              <w:fldChar w:fldCharType="end"/>
            </w:r>
          </w:hyperlink>
        </w:p>
        <w:p w14:paraId="49CBF3E5" w14:textId="40C17BF9"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19" w:history="1">
            <w:r w:rsidRPr="00204704">
              <w:rPr>
                <w:rStyle w:val="Hyperlink"/>
                <w:rFonts w:ascii="Aptos" w:eastAsia="MS Mincho" w:hAnsi="Aptos"/>
                <w:noProof/>
                <w:sz w:val="22"/>
                <w:szCs w:val="22"/>
              </w:rPr>
              <w:t>2.</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Roles and responsibilities</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_Toc229496219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5</w:t>
            </w:r>
            <w:r w:rsidRPr="00204704">
              <w:rPr>
                <w:rFonts w:ascii="Aptos" w:hAnsi="Aptos"/>
                <w:noProof/>
                <w:webHidden/>
                <w:sz w:val="22"/>
                <w:szCs w:val="22"/>
              </w:rPr>
              <w:fldChar w:fldCharType="end"/>
            </w:r>
          </w:hyperlink>
        </w:p>
        <w:p w14:paraId="30588417" w14:textId="606ECB00"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0" w:history="1">
            <w:r w:rsidRPr="00204704">
              <w:rPr>
                <w:rStyle w:val="Hyperlink"/>
                <w:rFonts w:ascii="Aptos" w:eastAsia="MS Mincho" w:hAnsi="Aptos"/>
                <w:noProof/>
                <w:sz w:val="22"/>
                <w:szCs w:val="22"/>
              </w:rPr>
              <w:t>3.</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Curriculum overview and delivery</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_Toc229496220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7</w:t>
            </w:r>
            <w:r w:rsidRPr="00204704">
              <w:rPr>
                <w:rFonts w:ascii="Aptos" w:hAnsi="Aptos"/>
                <w:noProof/>
                <w:webHidden/>
                <w:sz w:val="22"/>
                <w:szCs w:val="22"/>
              </w:rPr>
              <w:fldChar w:fldCharType="end"/>
            </w:r>
          </w:hyperlink>
        </w:p>
        <w:p w14:paraId="4ED02F69" w14:textId="4FDE96C9"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1" w:history="1">
            <w:r w:rsidRPr="00204704">
              <w:rPr>
                <w:rStyle w:val="Hyperlink"/>
                <w:rFonts w:ascii="Aptos" w:eastAsia="MS Mincho" w:hAnsi="Aptos"/>
                <w:noProof/>
                <w:sz w:val="22"/>
                <w:szCs w:val="22"/>
              </w:rPr>
              <w:t>4.</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The preventative PSHE curriculum</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_Toc229496221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9</w:t>
            </w:r>
            <w:r w:rsidRPr="00204704">
              <w:rPr>
                <w:rFonts w:ascii="Aptos" w:hAnsi="Aptos"/>
                <w:noProof/>
                <w:webHidden/>
                <w:sz w:val="22"/>
                <w:szCs w:val="22"/>
              </w:rPr>
              <w:fldChar w:fldCharType="end"/>
            </w:r>
          </w:hyperlink>
        </w:p>
        <w:p w14:paraId="23B7ACCF" w14:textId="72958B34"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2" w:history="1">
            <w:r w:rsidRPr="00204704">
              <w:rPr>
                <w:rStyle w:val="Hyperlink"/>
                <w:rFonts w:ascii="Aptos" w:eastAsia="MS Mincho" w:hAnsi="Aptos"/>
                <w:noProof/>
                <w:sz w:val="22"/>
                <w:szCs w:val="22"/>
              </w:rPr>
              <w:t>5</w:t>
            </w:r>
            <w:r w:rsidR="00ED4CB4" w:rsidRPr="00204704">
              <w:rPr>
                <w:rStyle w:val="Hyperlink"/>
                <w:rFonts w:ascii="Aptos" w:eastAsia="MS Mincho" w:hAnsi="Aptos"/>
                <w:noProof/>
                <w:sz w:val="22"/>
                <w:szCs w:val="22"/>
              </w:rPr>
              <w:t>.</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Parental involvement</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_Toc229496222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11</w:t>
            </w:r>
            <w:r w:rsidRPr="00204704">
              <w:rPr>
                <w:rFonts w:ascii="Aptos" w:hAnsi="Aptos"/>
                <w:noProof/>
                <w:webHidden/>
                <w:sz w:val="22"/>
                <w:szCs w:val="22"/>
              </w:rPr>
              <w:fldChar w:fldCharType="end"/>
            </w:r>
          </w:hyperlink>
        </w:p>
        <w:p w14:paraId="586D369F" w14:textId="6E0A3EC4"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3" w:history="1">
            <w:r w:rsidRPr="00204704">
              <w:rPr>
                <w:rStyle w:val="Hyperlink"/>
                <w:rFonts w:ascii="Aptos" w:eastAsia="MS Mincho" w:hAnsi="Aptos"/>
                <w:noProof/>
                <w:sz w:val="22"/>
                <w:szCs w:val="22"/>
              </w:rPr>
              <w:t>6</w:t>
            </w:r>
            <w:r w:rsidR="00ED4CB4" w:rsidRPr="00204704">
              <w:rPr>
                <w:rStyle w:val="Hyperlink"/>
                <w:rFonts w:ascii="Aptos" w:eastAsia="MS Mincho" w:hAnsi="Aptos"/>
                <w:noProof/>
                <w:sz w:val="22"/>
                <w:szCs w:val="22"/>
              </w:rPr>
              <w:t>.</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Equal opportunities</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_Toc229496223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13</w:t>
            </w:r>
            <w:r w:rsidRPr="00204704">
              <w:rPr>
                <w:rFonts w:ascii="Aptos" w:hAnsi="Aptos"/>
                <w:noProof/>
                <w:webHidden/>
                <w:sz w:val="22"/>
                <w:szCs w:val="22"/>
              </w:rPr>
              <w:fldChar w:fldCharType="end"/>
            </w:r>
          </w:hyperlink>
        </w:p>
        <w:p w14:paraId="70D55F28" w14:textId="1A16C749" w:rsidR="00750590" w:rsidRPr="00204704"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4" w:history="1">
            <w:r w:rsidRPr="00204704">
              <w:rPr>
                <w:rStyle w:val="Hyperlink"/>
                <w:rFonts w:ascii="Aptos" w:eastAsia="MS Mincho" w:hAnsi="Aptos"/>
                <w:noProof/>
                <w:sz w:val="22"/>
                <w:szCs w:val="22"/>
              </w:rPr>
              <w:t>7</w:t>
            </w:r>
            <w:r w:rsidR="00ED4CB4" w:rsidRPr="00204704">
              <w:rPr>
                <w:rStyle w:val="Hyperlink"/>
                <w:rFonts w:ascii="Aptos" w:eastAsia="MS Mincho" w:hAnsi="Aptos"/>
                <w:noProof/>
                <w:sz w:val="22"/>
                <w:szCs w:val="22"/>
              </w:rPr>
              <w:t>.</w:t>
            </w:r>
            <w:r w:rsidRPr="00204704">
              <w:rPr>
                <w:rFonts w:ascii="Aptos" w:hAnsi="Aptos"/>
                <w:noProof/>
                <w:kern w:val="2"/>
                <w:sz w:val="22"/>
                <w:szCs w:val="22"/>
                <w:lang w:eastAsia="en-GB"/>
                <w14:ligatures w14:val="standardContextual"/>
              </w:rPr>
              <w:tab/>
            </w:r>
            <w:r w:rsidRPr="00204704">
              <w:rPr>
                <w:rStyle w:val="Hyperlink"/>
                <w:rFonts w:ascii="Aptos" w:eastAsia="MS Mincho" w:hAnsi="Aptos"/>
                <w:noProof/>
                <w:sz w:val="22"/>
                <w:szCs w:val="22"/>
              </w:rPr>
              <w:t>Policy monitoring and review</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_Toc229496224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14</w:t>
            </w:r>
            <w:r w:rsidRPr="00204704">
              <w:rPr>
                <w:rFonts w:ascii="Aptos" w:hAnsi="Aptos"/>
                <w:noProof/>
                <w:webHidden/>
                <w:sz w:val="22"/>
                <w:szCs w:val="22"/>
              </w:rPr>
              <w:fldChar w:fldCharType="end"/>
            </w:r>
          </w:hyperlink>
        </w:p>
        <w:p w14:paraId="3DCD9054" w14:textId="3A040D80" w:rsidR="00750590" w:rsidRPr="00204704" w:rsidRDefault="00750590">
          <w:pPr>
            <w:pStyle w:val="TOC1"/>
            <w:tabs>
              <w:tab w:val="right" w:leader="dot" w:pos="9054"/>
            </w:tabs>
          </w:pPr>
          <w:hyperlink w:anchor="_Toc229496226" w:history="1">
            <w:r w:rsidRPr="00204704">
              <w:rPr>
                <w:rStyle w:val="Hyperlink"/>
                <w:rFonts w:ascii="Aptos" w:eastAsia="MS Mincho" w:hAnsi="Aptos"/>
                <w:noProof/>
                <w:sz w:val="22"/>
                <w:szCs w:val="22"/>
              </w:rPr>
              <w:t>Appendix 1 – Summary of content from DfE Relationship Education, Relationships and Sex Education (RSE) and Health Education statutory guidance 2025 – secondary</w:t>
            </w:r>
            <w:r w:rsidRPr="00204704">
              <w:rPr>
                <w:rStyle w:val="Hyperlink"/>
                <w:rFonts w:ascii="Aptos" w:eastAsia="MS Mincho" w:hAnsi="Aptos"/>
                <w:i/>
                <w:iCs/>
                <w:noProof/>
                <w:sz w:val="22"/>
                <w:szCs w:val="22"/>
              </w:rPr>
              <w:t xml:space="preserve"> </w:t>
            </w:r>
            <w:r w:rsidRPr="00204704">
              <w:rPr>
                <w:rFonts w:ascii="Aptos" w:hAnsi="Aptos"/>
                <w:noProof/>
                <w:webHidden/>
                <w:sz w:val="22"/>
                <w:szCs w:val="22"/>
              </w:rPr>
              <w:tab/>
            </w:r>
            <w:r w:rsidRPr="00204704">
              <w:rPr>
                <w:rFonts w:ascii="Aptos" w:hAnsi="Aptos"/>
                <w:noProof/>
                <w:webHidden/>
                <w:sz w:val="22"/>
                <w:szCs w:val="22"/>
              </w:rPr>
              <w:fldChar w:fldCharType="begin"/>
            </w:r>
            <w:r w:rsidRPr="00204704">
              <w:rPr>
                <w:rFonts w:ascii="Aptos" w:hAnsi="Aptos"/>
                <w:noProof/>
                <w:webHidden/>
                <w:sz w:val="22"/>
                <w:szCs w:val="22"/>
              </w:rPr>
              <w:instrText xml:space="preserve"> PAGEREF _Toc229496226 \h </w:instrText>
            </w:r>
            <w:r w:rsidRPr="00204704">
              <w:rPr>
                <w:rFonts w:ascii="Aptos" w:hAnsi="Aptos"/>
                <w:noProof/>
                <w:webHidden/>
                <w:sz w:val="22"/>
                <w:szCs w:val="22"/>
              </w:rPr>
            </w:r>
            <w:r w:rsidRPr="00204704">
              <w:rPr>
                <w:rFonts w:ascii="Aptos" w:hAnsi="Aptos"/>
                <w:noProof/>
                <w:webHidden/>
                <w:sz w:val="22"/>
                <w:szCs w:val="22"/>
              </w:rPr>
              <w:fldChar w:fldCharType="separate"/>
            </w:r>
            <w:r w:rsidRPr="00204704">
              <w:rPr>
                <w:rFonts w:ascii="Aptos" w:hAnsi="Aptos"/>
                <w:noProof/>
                <w:webHidden/>
                <w:sz w:val="22"/>
                <w:szCs w:val="22"/>
              </w:rPr>
              <w:t>1</w:t>
            </w:r>
            <w:r w:rsidRPr="00204704">
              <w:rPr>
                <w:rFonts w:ascii="Aptos" w:hAnsi="Aptos"/>
                <w:noProof/>
                <w:webHidden/>
                <w:sz w:val="22"/>
                <w:szCs w:val="22"/>
              </w:rPr>
              <w:fldChar w:fldCharType="end"/>
            </w:r>
          </w:hyperlink>
          <w:r w:rsidR="00410D97" w:rsidRPr="00204704">
            <w:t>5</w:t>
          </w:r>
        </w:p>
        <w:p w14:paraId="1159754E" w14:textId="2BAFBB6A" w:rsidR="003431ED" w:rsidRPr="00394DDD" w:rsidRDefault="00F61A83" w:rsidP="003431ED">
          <w:pPr>
            <w:rPr>
              <w:sz w:val="22"/>
              <w:szCs w:val="22"/>
              <w:lang w:eastAsia="en-GB"/>
            </w:rPr>
          </w:pPr>
          <w:r w:rsidRPr="00394DDD">
            <w:rPr>
              <w:sz w:val="22"/>
              <w:szCs w:val="22"/>
              <w:lang w:eastAsia="en-GB"/>
            </w:rPr>
            <w:t>Appendix 2 - PSHE programmes of study by year level……………………………………………</w:t>
          </w:r>
          <w:r w:rsidR="00394DDD">
            <w:rPr>
              <w:sz w:val="22"/>
              <w:szCs w:val="22"/>
              <w:lang w:eastAsia="en-GB"/>
            </w:rPr>
            <w:t>…………</w:t>
          </w:r>
          <w:r w:rsidRPr="00394DDD">
            <w:rPr>
              <w:sz w:val="22"/>
              <w:szCs w:val="22"/>
              <w:lang w:eastAsia="en-GB"/>
            </w:rPr>
            <w:t>24</w:t>
          </w:r>
        </w:p>
        <w:p w14:paraId="08F5263E" w14:textId="7063FA9F" w:rsidR="00D761BE" w:rsidRPr="00204704" w:rsidRDefault="00F2632A" w:rsidP="00F2632A">
          <w:pPr>
            <w:pStyle w:val="TOC1"/>
            <w:tabs>
              <w:tab w:val="left" w:pos="440"/>
              <w:tab w:val="right" w:leader="dot" w:pos="9054"/>
            </w:tabs>
          </w:pPr>
          <w:r w:rsidRPr="00204704">
            <w:rPr>
              <w:rFonts w:ascii="Aptos" w:hAnsi="Aptos"/>
              <w:b/>
              <w:bCs/>
              <w:noProof/>
              <w:sz w:val="22"/>
              <w:szCs w:val="22"/>
            </w:rPr>
            <w:fldChar w:fldCharType="end"/>
          </w:r>
        </w:p>
      </w:sdtContent>
    </w:sdt>
    <w:p w14:paraId="491B1C8D" w14:textId="77777777" w:rsidR="000E535E" w:rsidRPr="00204704" w:rsidRDefault="000E535E">
      <w:pPr>
        <w:rPr>
          <w:rFonts w:eastAsia="MS Mincho" w:cs="Arial"/>
          <w:bCs/>
          <w:color w:val="00AFF0"/>
          <w:kern w:val="32"/>
          <w:sz w:val="36"/>
          <w:szCs w:val="36"/>
        </w:rPr>
      </w:pPr>
      <w:r w:rsidRPr="00204704">
        <w:rPr>
          <w:rFonts w:eastAsia="MS Mincho"/>
          <w:sz w:val="36"/>
          <w:szCs w:val="36"/>
        </w:rPr>
        <w:br w:type="page"/>
      </w:r>
    </w:p>
    <w:p w14:paraId="1840AB67" w14:textId="7D4131A9" w:rsidR="00425835" w:rsidRPr="00204704" w:rsidRDefault="00003CEA" w:rsidP="008B4A85">
      <w:pPr>
        <w:pStyle w:val="OATheader"/>
        <w:numPr>
          <w:ilvl w:val="0"/>
          <w:numId w:val="9"/>
        </w:numPr>
        <w:ind w:left="709" w:hanging="709"/>
        <w:rPr>
          <w:rFonts w:eastAsia="MS Mincho"/>
          <w:sz w:val="36"/>
          <w:szCs w:val="36"/>
          <w:lang w:val="en-GB"/>
        </w:rPr>
      </w:pPr>
      <w:bookmarkStart w:id="5" w:name="_Toc229496218"/>
      <w:r w:rsidRPr="00204704">
        <w:rPr>
          <w:rFonts w:eastAsia="MS Mincho"/>
          <w:sz w:val="36"/>
          <w:szCs w:val="36"/>
          <w:lang w:val="en-GB"/>
        </w:rPr>
        <w:lastRenderedPageBreak/>
        <w:t>Policy statement and principles</w:t>
      </w:r>
      <w:bookmarkEnd w:id="5"/>
    </w:p>
    <w:p w14:paraId="09630BD2" w14:textId="5825C6ED" w:rsidR="00D76B40" w:rsidRPr="00204704" w:rsidRDefault="00D76B40" w:rsidP="00D76B40">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Purpose</w:t>
      </w:r>
    </w:p>
    <w:p w14:paraId="4F2B9A5B" w14:textId="71ED4372" w:rsidR="00070FD5" w:rsidRPr="00204704" w:rsidRDefault="00993E60" w:rsidP="00D555D5">
      <w:pPr>
        <w:pStyle w:val="OATbodystyle"/>
        <w:numPr>
          <w:ilvl w:val="2"/>
          <w:numId w:val="9"/>
        </w:numPr>
        <w:ind w:left="709" w:hanging="709"/>
        <w:rPr>
          <w:lang w:val="en-GB"/>
        </w:rPr>
      </w:pPr>
      <w:r w:rsidRPr="00204704">
        <w:rPr>
          <w:lang w:val="en-GB"/>
        </w:rPr>
        <w:t>This policy outlines the organisation, content and delivery of Relationships and Sex Education (RSE) and Health Education in the academy, including how this content is planned, taught and reviewed</w:t>
      </w:r>
      <w:r w:rsidR="0091035D" w:rsidRPr="00204704">
        <w:rPr>
          <w:lang w:val="en-GB"/>
        </w:rPr>
        <w:t>.</w:t>
      </w:r>
    </w:p>
    <w:p w14:paraId="38CD6CBC" w14:textId="5234F950" w:rsidR="009624D7" w:rsidRPr="00204704" w:rsidRDefault="009624D7" w:rsidP="00D555D5">
      <w:pPr>
        <w:pStyle w:val="OATbodystyle"/>
        <w:numPr>
          <w:ilvl w:val="2"/>
          <w:numId w:val="9"/>
        </w:numPr>
        <w:ind w:left="709" w:hanging="709"/>
        <w:rPr>
          <w:lang w:val="en-GB"/>
        </w:rPr>
      </w:pPr>
      <w:r w:rsidRPr="00204704">
        <w:rPr>
          <w:rFonts w:cs="Calibri"/>
          <w:lang w:val="en-GB"/>
        </w:rPr>
        <w:t xml:space="preserve">Our vision is that, by the time they leave our academy, our </w:t>
      </w:r>
      <w:r w:rsidR="00C856F2" w:rsidRPr="00204704">
        <w:rPr>
          <w:rFonts w:cs="Calibri"/>
          <w:lang w:val="en-GB"/>
        </w:rPr>
        <w:t xml:space="preserve">children </w:t>
      </w:r>
      <w:r w:rsidRPr="00204704">
        <w:rPr>
          <w:rFonts w:cs="Calibri"/>
          <w:lang w:val="en-GB"/>
        </w:rPr>
        <w:t xml:space="preserve">will be able to make informed decisions </w:t>
      </w:r>
      <w:proofErr w:type="gramStart"/>
      <w:r w:rsidRPr="00204704">
        <w:rPr>
          <w:rFonts w:cs="Calibri"/>
          <w:lang w:val="en-GB"/>
        </w:rPr>
        <w:t>with regard to</w:t>
      </w:r>
      <w:proofErr w:type="gramEnd"/>
      <w:r w:rsidRPr="00204704">
        <w:rPr>
          <w:rFonts w:cs="Calibri"/>
          <w:lang w:val="en-GB"/>
        </w:rPr>
        <w:t xml:space="preserve"> their own physical, mental and sexual health and wellbeing, whilst having regard for the wellbeing and rights of others. Our </w:t>
      </w:r>
      <w:r w:rsidR="00C856F2" w:rsidRPr="00204704">
        <w:rPr>
          <w:rFonts w:cs="Calibri"/>
          <w:lang w:val="en-GB"/>
        </w:rPr>
        <w:t xml:space="preserve">children </w:t>
      </w:r>
      <w:r w:rsidRPr="00204704">
        <w:rPr>
          <w:rFonts w:cs="Calibri"/>
          <w:lang w:val="en-GB"/>
        </w:rPr>
        <w:t>will not only survive in their lives after formal education but thrive</w:t>
      </w:r>
      <w:r w:rsidR="00173AA3" w:rsidRPr="00204704">
        <w:rPr>
          <w:rFonts w:cs="Calibri"/>
          <w:lang w:val="en-GB"/>
        </w:rPr>
        <w:t>.</w:t>
      </w:r>
    </w:p>
    <w:p w14:paraId="47CB2CAA" w14:textId="037837C3" w:rsidR="00D555D5" w:rsidRPr="00204704" w:rsidRDefault="00680D52" w:rsidP="00D555D5">
      <w:pPr>
        <w:pStyle w:val="OATbodystyle"/>
        <w:numPr>
          <w:ilvl w:val="2"/>
          <w:numId w:val="9"/>
        </w:numPr>
        <w:ind w:left="709" w:hanging="709"/>
        <w:rPr>
          <w:lang w:val="en-GB"/>
        </w:rPr>
      </w:pPr>
      <w:r w:rsidRPr="00204704">
        <w:rPr>
          <w:lang w:val="en-GB"/>
        </w:rPr>
        <w:t>This policy</w:t>
      </w:r>
      <w:r w:rsidR="00E05353" w:rsidRPr="00204704">
        <w:rPr>
          <w:lang w:val="en-GB"/>
        </w:rPr>
        <w:t xml:space="preserve"> also</w:t>
      </w:r>
      <w:r w:rsidR="0023323F" w:rsidRPr="00204704">
        <w:rPr>
          <w:lang w:val="en-GB"/>
        </w:rPr>
        <w:t xml:space="preserve"> reinforces our Trust </w:t>
      </w:r>
      <w:r w:rsidR="00070FD5" w:rsidRPr="00204704">
        <w:rPr>
          <w:lang w:val="en-GB"/>
        </w:rPr>
        <w:t>mission of ensuring that every child has excellent learning opportunities, inside and outside of the classroom, which enrich their lives and afford them choice and opportunity in the future</w:t>
      </w:r>
      <w:r w:rsidR="0023323F" w:rsidRPr="00204704">
        <w:rPr>
          <w:lang w:val="en-GB"/>
        </w:rPr>
        <w:t>.</w:t>
      </w:r>
    </w:p>
    <w:p w14:paraId="40D0B395" w14:textId="77777777" w:rsidR="008B49C6" w:rsidRPr="00204704" w:rsidRDefault="008B49C6" w:rsidP="008B49C6">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Legal and statutory framework</w:t>
      </w:r>
    </w:p>
    <w:p w14:paraId="61ACCEE5" w14:textId="7A95F2D8" w:rsidR="00797F63" w:rsidRPr="00204704" w:rsidRDefault="00797F63" w:rsidP="00797F63">
      <w:pPr>
        <w:pStyle w:val="OATbodystyle"/>
        <w:numPr>
          <w:ilvl w:val="2"/>
          <w:numId w:val="9"/>
        </w:numPr>
        <w:ind w:left="709" w:hanging="709"/>
        <w:rPr>
          <w:lang w:val="en-GB"/>
        </w:rPr>
      </w:pPr>
      <w:r w:rsidRPr="00204704">
        <w:rPr>
          <w:rFonts w:cs="Calibri"/>
          <w:lang w:val="en-GB"/>
        </w:rPr>
        <w:t xml:space="preserve">This policy complies with the following </w:t>
      </w:r>
      <w:r w:rsidR="00C856F2" w:rsidRPr="00204704">
        <w:rPr>
          <w:rFonts w:cs="Calibri"/>
          <w:lang w:val="en-GB"/>
        </w:rPr>
        <w:t xml:space="preserve">statutory </w:t>
      </w:r>
      <w:r w:rsidRPr="00204704">
        <w:rPr>
          <w:rFonts w:cs="Calibri"/>
          <w:lang w:val="en-GB"/>
        </w:rPr>
        <w:t>guidance</w:t>
      </w:r>
      <w:r w:rsidR="00C856F2" w:rsidRPr="00204704">
        <w:rPr>
          <w:rFonts w:cs="Calibri"/>
          <w:lang w:val="en-GB"/>
        </w:rPr>
        <w:t xml:space="preserve"> and legislation</w:t>
      </w:r>
      <w:r w:rsidRPr="00204704">
        <w:rPr>
          <w:rFonts w:cs="Calibri"/>
          <w:lang w:val="en-GB"/>
        </w:rPr>
        <w:t>:</w:t>
      </w:r>
    </w:p>
    <w:p w14:paraId="5B599074" w14:textId="04ACE04B" w:rsidR="002325D5" w:rsidRPr="00204704" w:rsidRDefault="002325D5" w:rsidP="00797F63">
      <w:pPr>
        <w:pStyle w:val="OATliststyle"/>
        <w:tabs>
          <w:tab w:val="clear" w:pos="284"/>
          <w:tab w:val="left" w:pos="709"/>
        </w:tabs>
        <w:ind w:left="709" w:hanging="709"/>
        <w:rPr>
          <w:rFonts w:cs="Calibri"/>
          <w:lang w:val="en-GB"/>
        </w:rPr>
      </w:pPr>
      <w:r w:rsidRPr="00204704">
        <w:rPr>
          <w:rFonts w:cs="Calibri"/>
          <w:lang w:val="en-GB"/>
        </w:rPr>
        <w:t>Children and Social Work Act 2017</w:t>
      </w:r>
    </w:p>
    <w:p w14:paraId="7D0C6952" w14:textId="2A1D4E31" w:rsidR="0006445D" w:rsidRPr="00204704" w:rsidRDefault="0006445D" w:rsidP="00797F63">
      <w:pPr>
        <w:pStyle w:val="OATliststyle"/>
        <w:tabs>
          <w:tab w:val="clear" w:pos="284"/>
          <w:tab w:val="left" w:pos="709"/>
        </w:tabs>
        <w:ind w:left="709" w:hanging="709"/>
        <w:rPr>
          <w:rFonts w:cs="Calibri"/>
          <w:lang w:val="en-GB"/>
        </w:rPr>
      </w:pPr>
      <w:r w:rsidRPr="00204704">
        <w:rPr>
          <w:rFonts w:cs="Calibri"/>
          <w:lang w:val="en-GB"/>
        </w:rPr>
        <w:t>DfE National Curriculum (Citizenship, Computing, PE, Science)</w:t>
      </w:r>
    </w:p>
    <w:p w14:paraId="3D8A07ED" w14:textId="2D0688DF" w:rsidR="00797F63" w:rsidRPr="00204704" w:rsidRDefault="00797F63" w:rsidP="00797F63">
      <w:pPr>
        <w:pStyle w:val="OATliststyle"/>
        <w:tabs>
          <w:tab w:val="clear" w:pos="284"/>
          <w:tab w:val="left" w:pos="709"/>
        </w:tabs>
        <w:ind w:left="709" w:hanging="709"/>
        <w:rPr>
          <w:rFonts w:cs="Calibri"/>
          <w:lang w:val="en-GB"/>
        </w:rPr>
      </w:pPr>
      <w:r w:rsidRPr="00204704">
        <w:rPr>
          <w:rFonts w:cs="Calibri"/>
          <w:lang w:val="en-GB"/>
        </w:rPr>
        <w:t>DfE Relationship Education, Relationships and Sex Education (RSE) and Health Education</w:t>
      </w:r>
      <w:r w:rsidR="009D739C" w:rsidRPr="00204704">
        <w:rPr>
          <w:rFonts w:cs="Calibri"/>
          <w:lang w:val="en-GB"/>
        </w:rPr>
        <w:t xml:space="preserve"> </w:t>
      </w:r>
      <w:r w:rsidRPr="00204704">
        <w:rPr>
          <w:rFonts w:cs="Calibri"/>
          <w:lang w:val="en-GB"/>
        </w:rPr>
        <w:t>statutory guidance 2025</w:t>
      </w:r>
    </w:p>
    <w:p w14:paraId="36C02639" w14:textId="77777777" w:rsidR="00422AC9" w:rsidRPr="00204704" w:rsidRDefault="00422AC9" w:rsidP="00AD6D24">
      <w:pPr>
        <w:pStyle w:val="OATliststyle"/>
        <w:tabs>
          <w:tab w:val="clear" w:pos="284"/>
          <w:tab w:val="left" w:pos="709"/>
        </w:tabs>
        <w:ind w:left="709" w:hanging="709"/>
        <w:rPr>
          <w:rFonts w:cs="Calibri"/>
          <w:lang w:val="en-GB"/>
        </w:rPr>
      </w:pPr>
      <w:r w:rsidRPr="00204704">
        <w:rPr>
          <w:rFonts w:cs="Calibri"/>
          <w:lang w:val="en-GB"/>
        </w:rPr>
        <w:t>Early years foundation stage (EYFS) statutory framework</w:t>
      </w:r>
    </w:p>
    <w:p w14:paraId="496B415C" w14:textId="2CCC5AB2" w:rsidR="00AD6D24" w:rsidRPr="00204704" w:rsidRDefault="00AD6D24" w:rsidP="00AD6D24">
      <w:pPr>
        <w:pStyle w:val="OATliststyle"/>
        <w:tabs>
          <w:tab w:val="clear" w:pos="284"/>
          <w:tab w:val="left" w:pos="709"/>
        </w:tabs>
        <w:ind w:left="709" w:hanging="709"/>
        <w:rPr>
          <w:rFonts w:cs="Calibri"/>
          <w:lang w:val="en-GB"/>
        </w:rPr>
      </w:pPr>
      <w:r w:rsidRPr="00204704">
        <w:rPr>
          <w:rFonts w:cs="Calibri"/>
          <w:lang w:val="en-GB"/>
        </w:rPr>
        <w:t>Education Act 2002 (Section 80a)</w:t>
      </w:r>
    </w:p>
    <w:p w14:paraId="21B40009" w14:textId="15D02BE6" w:rsidR="002325D5" w:rsidRPr="00204704" w:rsidRDefault="002325D5" w:rsidP="00797F63">
      <w:pPr>
        <w:pStyle w:val="OATliststyle"/>
        <w:tabs>
          <w:tab w:val="clear" w:pos="284"/>
          <w:tab w:val="left" w:pos="709"/>
        </w:tabs>
        <w:ind w:left="709" w:hanging="709"/>
        <w:rPr>
          <w:rFonts w:cs="Calibri"/>
          <w:lang w:val="en-GB"/>
        </w:rPr>
      </w:pPr>
      <w:r w:rsidRPr="00204704">
        <w:rPr>
          <w:rFonts w:cs="Calibri"/>
          <w:lang w:val="en-GB"/>
        </w:rPr>
        <w:t>Equality Act 2010</w:t>
      </w:r>
    </w:p>
    <w:p w14:paraId="72EE0B5D" w14:textId="77777777" w:rsidR="00D919B6" w:rsidRPr="00204704" w:rsidRDefault="00D919B6" w:rsidP="00D919B6">
      <w:pPr>
        <w:pStyle w:val="OATliststyle"/>
        <w:tabs>
          <w:tab w:val="clear" w:pos="284"/>
          <w:tab w:val="left" w:pos="709"/>
        </w:tabs>
        <w:ind w:left="709" w:hanging="709"/>
        <w:rPr>
          <w:rFonts w:cs="Calibri"/>
          <w:lang w:val="en-GB"/>
        </w:rPr>
      </w:pPr>
      <w:r w:rsidRPr="00204704">
        <w:rPr>
          <w:rFonts w:cs="Calibri"/>
          <w:lang w:val="en-GB"/>
        </w:rPr>
        <w:t>Keeping Children Safe in Education 2026</w:t>
      </w:r>
    </w:p>
    <w:p w14:paraId="14E45EEE" w14:textId="5AB916B4" w:rsidR="00D919B6" w:rsidRPr="00204704" w:rsidRDefault="00D919B6" w:rsidP="00797F63">
      <w:pPr>
        <w:pStyle w:val="OATliststyle"/>
        <w:tabs>
          <w:tab w:val="clear" w:pos="284"/>
          <w:tab w:val="left" w:pos="709"/>
        </w:tabs>
        <w:ind w:left="709" w:hanging="709"/>
        <w:rPr>
          <w:rFonts w:cs="Calibri"/>
          <w:lang w:val="en-GB"/>
        </w:rPr>
      </w:pPr>
      <w:r w:rsidRPr="00204704">
        <w:rPr>
          <w:rFonts w:cs="Calibri"/>
          <w:lang w:val="en-GB"/>
        </w:rPr>
        <w:t>Teaching Online Safety in Schools 2023</w:t>
      </w:r>
    </w:p>
    <w:p w14:paraId="6B604A5E" w14:textId="258EDDE8" w:rsidR="00467924" w:rsidRPr="00204704" w:rsidRDefault="00467924" w:rsidP="00797F63">
      <w:pPr>
        <w:pStyle w:val="OATliststyle"/>
        <w:tabs>
          <w:tab w:val="clear" w:pos="284"/>
          <w:tab w:val="left" w:pos="709"/>
        </w:tabs>
        <w:ind w:left="709" w:hanging="709"/>
        <w:rPr>
          <w:rFonts w:cs="Calibri"/>
          <w:lang w:val="en-GB"/>
        </w:rPr>
      </w:pPr>
      <w:r w:rsidRPr="00204704">
        <w:rPr>
          <w:rFonts w:cs="Calibri"/>
          <w:lang w:val="en-GB"/>
        </w:rPr>
        <w:t>Working Together to Safe</w:t>
      </w:r>
      <w:r w:rsidR="004D1317" w:rsidRPr="00204704">
        <w:rPr>
          <w:rFonts w:cs="Calibri"/>
          <w:lang w:val="en-GB"/>
        </w:rPr>
        <w:t>guard Children 2026</w:t>
      </w:r>
    </w:p>
    <w:p w14:paraId="7923FFA3" w14:textId="6732601C" w:rsidR="008B49C6" w:rsidRPr="00204704" w:rsidRDefault="00797F63" w:rsidP="008B49C6">
      <w:pPr>
        <w:pStyle w:val="OATbodystyle"/>
        <w:numPr>
          <w:ilvl w:val="2"/>
          <w:numId w:val="9"/>
        </w:numPr>
        <w:ind w:left="709" w:hanging="709"/>
        <w:rPr>
          <w:lang w:val="en-GB"/>
        </w:rPr>
      </w:pPr>
      <w:r w:rsidRPr="00204704">
        <w:rPr>
          <w:rFonts w:cs="Calibri"/>
          <w:lang w:val="en-GB"/>
        </w:rPr>
        <w:t>This policy operates in conjunction with the following academy policies</w:t>
      </w:r>
      <w:r w:rsidR="00F52A07" w:rsidRPr="00204704">
        <w:rPr>
          <w:rFonts w:cs="Calibri"/>
          <w:lang w:val="en-GB"/>
        </w:rPr>
        <w:t>:</w:t>
      </w:r>
    </w:p>
    <w:p w14:paraId="30DA1800" w14:textId="58132702" w:rsidR="00F52A07" w:rsidRPr="00204704" w:rsidRDefault="00944387" w:rsidP="00F52A07">
      <w:pPr>
        <w:pStyle w:val="OATliststyle"/>
        <w:tabs>
          <w:tab w:val="clear" w:pos="284"/>
          <w:tab w:val="left" w:pos="709"/>
        </w:tabs>
        <w:ind w:left="709" w:hanging="709"/>
        <w:rPr>
          <w:rFonts w:cs="Calibri"/>
          <w:lang w:val="en-GB"/>
        </w:rPr>
      </w:pPr>
      <w:r w:rsidRPr="00204704">
        <w:rPr>
          <w:rFonts w:cs="Calibri"/>
          <w:lang w:val="en-GB"/>
        </w:rPr>
        <w:t>Anti-bullying policy</w:t>
      </w:r>
    </w:p>
    <w:p w14:paraId="49C6124A" w14:textId="787F88F1" w:rsidR="00944387" w:rsidRPr="00204704" w:rsidRDefault="00944387" w:rsidP="00F52A07">
      <w:pPr>
        <w:pStyle w:val="OATliststyle"/>
        <w:tabs>
          <w:tab w:val="clear" w:pos="284"/>
          <w:tab w:val="left" w:pos="709"/>
        </w:tabs>
        <w:ind w:left="709" w:hanging="709"/>
        <w:rPr>
          <w:rFonts w:cs="Calibri"/>
          <w:lang w:val="en-GB"/>
        </w:rPr>
      </w:pPr>
      <w:r w:rsidRPr="00204704">
        <w:rPr>
          <w:rFonts w:cs="Calibri"/>
          <w:lang w:val="en-GB"/>
        </w:rPr>
        <w:t>Behaviour policy</w:t>
      </w:r>
    </w:p>
    <w:p w14:paraId="0712E9A7" w14:textId="5FE45C93" w:rsidR="00430866" w:rsidRPr="00204704" w:rsidRDefault="00430866" w:rsidP="00F52A07">
      <w:pPr>
        <w:pStyle w:val="OATliststyle"/>
        <w:tabs>
          <w:tab w:val="clear" w:pos="284"/>
          <w:tab w:val="left" w:pos="709"/>
        </w:tabs>
        <w:ind w:left="709" w:hanging="709"/>
        <w:rPr>
          <w:rFonts w:cs="Calibri"/>
          <w:lang w:val="en-GB"/>
        </w:rPr>
      </w:pPr>
      <w:r w:rsidRPr="00204704">
        <w:rPr>
          <w:rFonts w:cs="Calibri"/>
          <w:lang w:val="en-GB"/>
        </w:rPr>
        <w:t>Equality and Diversity policy</w:t>
      </w:r>
    </w:p>
    <w:p w14:paraId="45F1DDF1" w14:textId="69D47A7B" w:rsidR="00360696" w:rsidRPr="00204704" w:rsidRDefault="00360696" w:rsidP="00F52A07">
      <w:pPr>
        <w:pStyle w:val="OATliststyle"/>
        <w:tabs>
          <w:tab w:val="clear" w:pos="284"/>
          <w:tab w:val="left" w:pos="709"/>
        </w:tabs>
        <w:ind w:left="709" w:hanging="709"/>
        <w:rPr>
          <w:rFonts w:cs="Calibri"/>
          <w:lang w:val="en-GB"/>
        </w:rPr>
      </w:pPr>
      <w:r w:rsidRPr="00204704">
        <w:rPr>
          <w:rFonts w:cs="Calibri"/>
          <w:lang w:val="en-GB"/>
        </w:rPr>
        <w:t>Safeguarding and Child Protection policy</w:t>
      </w:r>
    </w:p>
    <w:p w14:paraId="022C6B0A" w14:textId="253445F0" w:rsidR="00944387" w:rsidRPr="00204704" w:rsidRDefault="0071406C" w:rsidP="00F52A07">
      <w:pPr>
        <w:pStyle w:val="OATliststyle"/>
        <w:tabs>
          <w:tab w:val="clear" w:pos="284"/>
          <w:tab w:val="left" w:pos="709"/>
        </w:tabs>
        <w:ind w:left="709" w:hanging="709"/>
        <w:rPr>
          <w:rFonts w:cs="Calibri"/>
          <w:lang w:val="en-GB"/>
        </w:rPr>
      </w:pPr>
      <w:r w:rsidRPr="00204704">
        <w:rPr>
          <w:rFonts w:cs="Calibri"/>
          <w:lang w:val="en-GB"/>
        </w:rPr>
        <w:t xml:space="preserve">Teaching and Learning </w:t>
      </w:r>
      <w:r w:rsidR="00430866" w:rsidRPr="00204704">
        <w:rPr>
          <w:rFonts w:cs="Calibri"/>
          <w:lang w:val="en-GB"/>
        </w:rPr>
        <w:t>policy</w:t>
      </w:r>
    </w:p>
    <w:p w14:paraId="7E86A95B" w14:textId="31D58440" w:rsidR="00430866" w:rsidRPr="00204704" w:rsidRDefault="00430866" w:rsidP="00F52A07">
      <w:pPr>
        <w:pStyle w:val="OATliststyle"/>
        <w:tabs>
          <w:tab w:val="clear" w:pos="284"/>
          <w:tab w:val="left" w:pos="709"/>
        </w:tabs>
        <w:ind w:left="709" w:hanging="709"/>
        <w:rPr>
          <w:rFonts w:cs="Calibri"/>
          <w:lang w:val="en-GB"/>
        </w:rPr>
      </w:pPr>
      <w:proofErr w:type="gramStart"/>
      <w:r w:rsidRPr="00204704">
        <w:rPr>
          <w:rFonts w:cs="Calibri"/>
          <w:lang w:val="en-GB"/>
        </w:rPr>
        <w:t>Visitors</w:t>
      </w:r>
      <w:proofErr w:type="gramEnd"/>
      <w:r w:rsidRPr="00204704">
        <w:rPr>
          <w:rFonts w:cs="Calibri"/>
          <w:lang w:val="en-GB"/>
        </w:rPr>
        <w:t xml:space="preserve"> policy</w:t>
      </w:r>
    </w:p>
    <w:p w14:paraId="0B757C4B" w14:textId="39D7912A" w:rsidR="00F52A07" w:rsidRPr="00204704" w:rsidRDefault="00F52A07" w:rsidP="00F52A07">
      <w:pPr>
        <w:pStyle w:val="OATliststyle"/>
        <w:numPr>
          <w:ilvl w:val="0"/>
          <w:numId w:val="0"/>
        </w:numPr>
        <w:tabs>
          <w:tab w:val="clear" w:pos="284"/>
          <w:tab w:val="left" w:pos="709"/>
        </w:tabs>
        <w:ind w:left="360"/>
        <w:rPr>
          <w:rFonts w:cs="Calibri"/>
          <w:lang w:val="en-GB"/>
        </w:rPr>
      </w:pPr>
    </w:p>
    <w:p w14:paraId="2B6EA21C" w14:textId="1335D2A5" w:rsidR="007E712A" w:rsidRPr="00204704" w:rsidRDefault="007E712A" w:rsidP="007E712A">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Definitions</w:t>
      </w:r>
    </w:p>
    <w:p w14:paraId="7E9B2C12" w14:textId="33BDC78D" w:rsidR="00CE7021" w:rsidRPr="00204704" w:rsidRDefault="00CE7021" w:rsidP="00185D74">
      <w:pPr>
        <w:pStyle w:val="OATbodystyle"/>
        <w:numPr>
          <w:ilvl w:val="2"/>
          <w:numId w:val="9"/>
        </w:numPr>
        <w:ind w:left="709" w:hanging="709"/>
        <w:rPr>
          <w:lang w:val="en-GB"/>
        </w:rPr>
      </w:pPr>
      <w:r w:rsidRPr="00204704">
        <w:rPr>
          <w:rFonts w:cs="Calibri"/>
          <w:lang w:val="en-GB"/>
        </w:rPr>
        <w:t xml:space="preserve">The Sex Education Forum defines Relationships and Sex Education (RSE) as: </w:t>
      </w:r>
    </w:p>
    <w:p w14:paraId="21F6B0EB" w14:textId="77777777" w:rsidR="00CE7021" w:rsidRPr="00204704" w:rsidRDefault="00CE7021" w:rsidP="00CE7021">
      <w:pPr>
        <w:pStyle w:val="OATliststyle"/>
        <w:tabs>
          <w:tab w:val="clear" w:pos="284"/>
          <w:tab w:val="left" w:pos="709"/>
        </w:tabs>
        <w:ind w:left="709" w:hanging="709"/>
        <w:rPr>
          <w:rFonts w:cs="Calibri"/>
          <w:lang w:val="en-GB"/>
        </w:rPr>
      </w:pPr>
      <w:r w:rsidRPr="00204704">
        <w:rPr>
          <w:rFonts w:cs="Calibri"/>
          <w:lang w:val="en-GB"/>
        </w:rPr>
        <w:lastRenderedPageBreak/>
        <w:t>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0FEDDCF3" w14:textId="278DD7CC" w:rsidR="00CE7021" w:rsidRPr="00204704" w:rsidRDefault="00CE7021" w:rsidP="00185D74">
      <w:pPr>
        <w:pStyle w:val="OATbodystyle"/>
        <w:numPr>
          <w:ilvl w:val="2"/>
          <w:numId w:val="9"/>
        </w:numPr>
        <w:ind w:left="709" w:hanging="709"/>
        <w:rPr>
          <w:lang w:val="en-GB"/>
        </w:rPr>
      </w:pPr>
      <w:r w:rsidRPr="00204704">
        <w:rPr>
          <w:rFonts w:cs="Calibri"/>
          <w:lang w:val="en-GB"/>
        </w:rPr>
        <w:t>We have defined Health Education as:</w:t>
      </w:r>
    </w:p>
    <w:p w14:paraId="7632C20A" w14:textId="77777777" w:rsidR="00FE1842" w:rsidRPr="00204704" w:rsidRDefault="00FE1842" w:rsidP="00FE1842">
      <w:pPr>
        <w:pStyle w:val="OATliststyle"/>
        <w:tabs>
          <w:tab w:val="clear" w:pos="284"/>
          <w:tab w:val="left" w:pos="709"/>
        </w:tabs>
        <w:ind w:left="709" w:hanging="709"/>
        <w:rPr>
          <w:rFonts w:cs="Calibri"/>
          <w:lang w:val="en-GB"/>
        </w:rPr>
      </w:pPr>
      <w:r w:rsidRPr="00204704">
        <w:rPr>
          <w:rFonts w:cs="Calibri"/>
          <w:lang w:val="en-GB"/>
        </w:rPr>
        <w:t>Learning about mental and physical aspects of health, including developmental changes, personal hygiene and self-care, legal and illegal drugs, emotional wellbeing and basic first aid. It should support children and young people in understanding how external influences may affect their decisions, and in turn the potential effects of such decisions on their health.</w:t>
      </w:r>
    </w:p>
    <w:p w14:paraId="13AC74E4" w14:textId="7F5CCFF6" w:rsidR="00FE1842" w:rsidRPr="00204704" w:rsidRDefault="00FE1842" w:rsidP="00185D74">
      <w:pPr>
        <w:pStyle w:val="OATbodystyle"/>
        <w:numPr>
          <w:ilvl w:val="2"/>
          <w:numId w:val="9"/>
        </w:numPr>
        <w:ind w:left="709" w:hanging="709"/>
        <w:rPr>
          <w:lang w:val="en-GB"/>
        </w:rPr>
      </w:pPr>
      <w:r w:rsidRPr="00204704">
        <w:rPr>
          <w:lang w:val="en-GB"/>
        </w:rPr>
        <w:t xml:space="preserve">For the purposes of this policy, </w:t>
      </w:r>
      <w:r w:rsidR="008229EC" w:rsidRPr="00204704">
        <w:rPr>
          <w:lang w:val="en-GB"/>
        </w:rPr>
        <w:t xml:space="preserve">the acronym ‘RSHE’ will be used to refer to all aspects of </w:t>
      </w:r>
      <w:r w:rsidR="009F2D0C" w:rsidRPr="00204704">
        <w:rPr>
          <w:lang w:val="en-GB"/>
        </w:rPr>
        <w:t xml:space="preserve">RSE </w:t>
      </w:r>
      <w:r w:rsidR="008229EC" w:rsidRPr="00204704">
        <w:rPr>
          <w:lang w:val="en-GB"/>
        </w:rPr>
        <w:t>and Health Education</w:t>
      </w:r>
      <w:r w:rsidR="009F2D0C" w:rsidRPr="00204704">
        <w:rPr>
          <w:lang w:val="en-GB"/>
        </w:rPr>
        <w:t xml:space="preserve"> content.</w:t>
      </w:r>
    </w:p>
    <w:p w14:paraId="0818CA24" w14:textId="1148989D" w:rsidR="00185D74" w:rsidRPr="00204704" w:rsidRDefault="0084677C" w:rsidP="00185D74">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Our commitment</w:t>
      </w:r>
    </w:p>
    <w:p w14:paraId="3A0F7DA0" w14:textId="2EAD8DA6" w:rsidR="00185D74" w:rsidRPr="00204704" w:rsidRDefault="0084677C" w:rsidP="00185D74">
      <w:pPr>
        <w:pStyle w:val="OATbodystyle"/>
        <w:numPr>
          <w:ilvl w:val="2"/>
          <w:numId w:val="9"/>
        </w:numPr>
        <w:ind w:left="709" w:hanging="709"/>
        <w:rPr>
          <w:lang w:val="en-GB"/>
        </w:rPr>
      </w:pPr>
      <w:r w:rsidRPr="00204704">
        <w:rPr>
          <w:rFonts w:cs="Calibri"/>
          <w:lang w:val="en-GB"/>
        </w:rPr>
        <w:t xml:space="preserve">Our academy is committed to </w:t>
      </w:r>
      <w:r w:rsidR="009F2D0C" w:rsidRPr="00204704">
        <w:rPr>
          <w:rFonts w:cs="Calibri"/>
          <w:lang w:val="en-GB"/>
        </w:rPr>
        <w:t xml:space="preserve">RSHE </w:t>
      </w:r>
      <w:r w:rsidRPr="00204704">
        <w:rPr>
          <w:rFonts w:cs="Calibri"/>
          <w:lang w:val="en-GB"/>
        </w:rPr>
        <w:t>which</w:t>
      </w:r>
      <w:r w:rsidR="00185D74" w:rsidRPr="00204704">
        <w:rPr>
          <w:rFonts w:cs="Calibri"/>
          <w:lang w:val="en-GB"/>
        </w:rPr>
        <w:t>:</w:t>
      </w:r>
    </w:p>
    <w:p w14:paraId="465E91C1" w14:textId="77777777" w:rsidR="00D205C0" w:rsidRPr="00204704" w:rsidRDefault="00D205C0" w:rsidP="00D205C0">
      <w:pPr>
        <w:pStyle w:val="OATliststyle"/>
        <w:tabs>
          <w:tab w:val="clear" w:pos="284"/>
          <w:tab w:val="left" w:pos="709"/>
        </w:tabs>
        <w:ind w:left="709" w:hanging="709"/>
        <w:rPr>
          <w:rFonts w:cs="Calibri"/>
          <w:lang w:val="en-GB"/>
        </w:rPr>
      </w:pPr>
      <w:r w:rsidRPr="00204704">
        <w:rPr>
          <w:lang w:val="en-GB"/>
        </w:rPr>
        <w:t xml:space="preserve">Challenges all forms of discrimination in lessons and every-day school life and promotes equality </w:t>
      </w:r>
    </w:p>
    <w:p w14:paraId="22A78D64" w14:textId="17F27821" w:rsidR="008678C9" w:rsidRPr="00204704" w:rsidRDefault="008678C9" w:rsidP="008678C9">
      <w:pPr>
        <w:pStyle w:val="OATliststyle"/>
        <w:tabs>
          <w:tab w:val="clear" w:pos="284"/>
          <w:tab w:val="left" w:pos="709"/>
        </w:tabs>
        <w:ind w:left="709" w:hanging="709"/>
        <w:rPr>
          <w:rFonts w:cs="Calibri"/>
          <w:lang w:val="en-GB"/>
        </w:rPr>
      </w:pPr>
      <w:r w:rsidRPr="00204704">
        <w:rPr>
          <w:lang w:val="en-GB"/>
        </w:rPr>
        <w:t xml:space="preserve">Gives </w:t>
      </w:r>
      <w:r w:rsidR="00C856F2" w:rsidRPr="00204704">
        <w:rPr>
          <w:lang w:val="en-GB"/>
        </w:rPr>
        <w:t xml:space="preserve">children </w:t>
      </w:r>
      <w:r w:rsidRPr="00204704">
        <w:rPr>
          <w:lang w:val="en-GB"/>
        </w:rPr>
        <w:t>opportunities to reflect on values and influences (such as from peers, media, faith and culture) that may shape their attitudes to relationships, sex and health, and nurtures respect for different views</w:t>
      </w:r>
    </w:p>
    <w:p w14:paraId="7F36DFFF" w14:textId="647D38E8" w:rsidR="008678C9" w:rsidRPr="00204704" w:rsidRDefault="008678C9" w:rsidP="008678C9">
      <w:pPr>
        <w:pStyle w:val="OATliststyle"/>
        <w:tabs>
          <w:tab w:val="clear" w:pos="284"/>
          <w:tab w:val="left" w:pos="709"/>
        </w:tabs>
        <w:ind w:left="709" w:hanging="709"/>
        <w:rPr>
          <w:rFonts w:cs="Calibri"/>
          <w:lang w:val="en-GB"/>
        </w:rPr>
      </w:pPr>
      <w:r w:rsidRPr="00204704">
        <w:rPr>
          <w:lang w:val="en-GB"/>
        </w:rPr>
        <w:t>Includes learning about how to get help and treatment from reliable, reputable sources</w:t>
      </w:r>
      <w:r w:rsidR="00A63730" w:rsidRPr="00204704">
        <w:rPr>
          <w:lang w:val="en-GB"/>
        </w:rPr>
        <w:t xml:space="preserve">, including </w:t>
      </w:r>
      <w:r w:rsidRPr="00204704">
        <w:rPr>
          <w:lang w:val="en-GB"/>
        </w:rPr>
        <w:t xml:space="preserve">health and advice services, </w:t>
      </w:r>
      <w:r w:rsidR="00A63730" w:rsidRPr="00204704">
        <w:rPr>
          <w:lang w:val="en-GB"/>
        </w:rPr>
        <w:t>both in-person and online</w:t>
      </w:r>
    </w:p>
    <w:p w14:paraId="1F12BB4B" w14:textId="77777777" w:rsidR="00C84F22" w:rsidRPr="00204704" w:rsidRDefault="00C84F22" w:rsidP="00C84F22">
      <w:pPr>
        <w:pStyle w:val="OATliststyle"/>
        <w:tabs>
          <w:tab w:val="clear" w:pos="284"/>
          <w:tab w:val="left" w:pos="709"/>
        </w:tabs>
        <w:ind w:left="709" w:hanging="709"/>
        <w:rPr>
          <w:rFonts w:cs="Calibri"/>
          <w:lang w:val="en-GB"/>
        </w:rPr>
      </w:pPr>
      <w:r w:rsidRPr="00204704">
        <w:rPr>
          <w:lang w:val="en-GB"/>
        </w:rPr>
        <w:t>Is an identifiable part of our Personal, Social, Health and Economic (PSHE) education curriculum, which has planned, timetabled lessons across all the Key Stages</w:t>
      </w:r>
    </w:p>
    <w:p w14:paraId="749A4CBE" w14:textId="77777777" w:rsidR="00D205C0" w:rsidRPr="00204704" w:rsidRDefault="00D205C0" w:rsidP="00D205C0">
      <w:pPr>
        <w:pStyle w:val="OATliststyle"/>
        <w:tabs>
          <w:tab w:val="clear" w:pos="284"/>
          <w:tab w:val="left" w:pos="709"/>
        </w:tabs>
        <w:ind w:left="709" w:hanging="709"/>
        <w:rPr>
          <w:rFonts w:cs="Calibri"/>
          <w:lang w:val="en-GB"/>
        </w:rPr>
      </w:pPr>
      <w:r w:rsidRPr="00204704">
        <w:rPr>
          <w:lang w:val="en-GB"/>
        </w:rPr>
        <w:t>Is based on reliable sources of information, including about the law and legal rights, and distinguishes between fact and opinion</w:t>
      </w:r>
    </w:p>
    <w:p w14:paraId="37D20CBA" w14:textId="506481B1" w:rsidR="00C84F22" w:rsidRPr="00204704" w:rsidRDefault="00C84F22" w:rsidP="00C84F22">
      <w:pPr>
        <w:pStyle w:val="OATliststyle"/>
        <w:tabs>
          <w:tab w:val="clear" w:pos="284"/>
          <w:tab w:val="left" w:pos="709"/>
        </w:tabs>
        <w:ind w:left="709" w:hanging="709"/>
        <w:rPr>
          <w:rFonts w:cs="Calibri"/>
          <w:lang w:val="en-GB"/>
        </w:rPr>
      </w:pPr>
      <w:r w:rsidRPr="00204704">
        <w:rPr>
          <w:lang w:val="en-GB"/>
        </w:rPr>
        <w:t xml:space="preserve">Is taught by staff regularly trained in </w:t>
      </w:r>
      <w:r w:rsidR="009F2D0C" w:rsidRPr="00204704">
        <w:rPr>
          <w:lang w:val="en-GB"/>
        </w:rPr>
        <w:t xml:space="preserve">RSHE </w:t>
      </w:r>
      <w:r w:rsidR="00AD5CA6" w:rsidRPr="00204704">
        <w:rPr>
          <w:lang w:val="en-GB"/>
        </w:rPr>
        <w:t xml:space="preserve">content, pedagogy and practice, </w:t>
      </w:r>
      <w:r w:rsidRPr="00204704">
        <w:rPr>
          <w:lang w:val="en-GB"/>
        </w:rPr>
        <w:t>with expert visitors invited in to enhance and supplement the programme where appropriate</w:t>
      </w:r>
    </w:p>
    <w:p w14:paraId="540C4A0A" w14:textId="00D6D9C6" w:rsidR="00C84F22" w:rsidRPr="00204704" w:rsidRDefault="00C84F22" w:rsidP="00C84F22">
      <w:pPr>
        <w:pStyle w:val="OATliststyle"/>
        <w:tabs>
          <w:tab w:val="clear" w:pos="284"/>
          <w:tab w:val="left" w:pos="709"/>
        </w:tabs>
        <w:ind w:left="709" w:hanging="709"/>
        <w:rPr>
          <w:rFonts w:cs="Calibri"/>
          <w:lang w:val="en-GB"/>
        </w:rPr>
      </w:pPr>
      <w:r w:rsidRPr="00204704">
        <w:rPr>
          <w:lang w:val="en-GB"/>
        </w:rPr>
        <w:t xml:space="preserve">Maintains a safe space in which </w:t>
      </w:r>
      <w:r w:rsidR="00FD4C9D" w:rsidRPr="00204704">
        <w:rPr>
          <w:lang w:val="en-GB"/>
        </w:rPr>
        <w:t>children</w:t>
      </w:r>
      <w:r w:rsidRPr="00204704">
        <w:rPr>
          <w:lang w:val="en-GB"/>
        </w:rPr>
        <w:t xml:space="preserve"> are provided with opportunities to discuss, deliberate and develop critical thinking and interpersonal skills</w:t>
      </w:r>
    </w:p>
    <w:p w14:paraId="2DB5DD83" w14:textId="71974A6B" w:rsidR="00A63730" w:rsidRPr="00204704" w:rsidRDefault="00A63730" w:rsidP="00A63730">
      <w:pPr>
        <w:pStyle w:val="OATliststyle"/>
        <w:tabs>
          <w:tab w:val="clear" w:pos="284"/>
          <w:tab w:val="left" w:pos="709"/>
        </w:tabs>
        <w:ind w:left="709" w:hanging="709"/>
        <w:rPr>
          <w:rFonts w:cs="Calibri"/>
          <w:lang w:val="en-GB"/>
        </w:rPr>
      </w:pPr>
      <w:r w:rsidRPr="00204704">
        <w:rPr>
          <w:lang w:val="en-GB"/>
        </w:rPr>
        <w:t xml:space="preserve">Meets the needs of all </w:t>
      </w:r>
      <w:r w:rsidR="00FD4C9D" w:rsidRPr="00204704">
        <w:rPr>
          <w:lang w:val="en-GB"/>
        </w:rPr>
        <w:t>children</w:t>
      </w:r>
      <w:r w:rsidRPr="00204704">
        <w:rPr>
          <w:lang w:val="en-GB"/>
        </w:rPr>
        <w:t xml:space="preserve"> with their diverse experiences, including those with special educational needs and disabilities </w:t>
      </w:r>
    </w:p>
    <w:p w14:paraId="2B84A9B8" w14:textId="5812CF9E" w:rsidR="00B54C82" w:rsidRPr="00204704" w:rsidRDefault="00B54C82" w:rsidP="00B54C82">
      <w:pPr>
        <w:pStyle w:val="OATliststyle"/>
        <w:tabs>
          <w:tab w:val="clear" w:pos="284"/>
          <w:tab w:val="left" w:pos="709"/>
        </w:tabs>
        <w:ind w:left="709" w:hanging="709"/>
        <w:rPr>
          <w:rFonts w:cs="Calibri"/>
          <w:lang w:val="en-GB"/>
        </w:rPr>
      </w:pPr>
      <w:r w:rsidRPr="00204704">
        <w:rPr>
          <w:lang w:val="en-GB"/>
        </w:rPr>
        <w:t xml:space="preserve">Promotes a positive view of human sexuality, with honest and medically accurate information, so that </w:t>
      </w:r>
      <w:r w:rsidR="00FD4C9D" w:rsidRPr="00204704">
        <w:rPr>
          <w:lang w:val="en-GB"/>
        </w:rPr>
        <w:t>children</w:t>
      </w:r>
      <w:r w:rsidRPr="00204704">
        <w:rPr>
          <w:lang w:val="en-GB"/>
        </w:rPr>
        <w:t xml:space="preserve"> can learn about their bodies and sexual and reproductive health in ways that are appropriate to their age and maturity</w:t>
      </w:r>
    </w:p>
    <w:p w14:paraId="5131B3F1" w14:textId="5CFCB357" w:rsidR="00A63730" w:rsidRPr="00204704" w:rsidRDefault="00A63730" w:rsidP="00A63730">
      <w:pPr>
        <w:pStyle w:val="OATliststyle"/>
        <w:tabs>
          <w:tab w:val="clear" w:pos="284"/>
          <w:tab w:val="left" w:pos="709"/>
        </w:tabs>
        <w:ind w:left="709" w:hanging="709"/>
        <w:rPr>
          <w:rFonts w:cs="Calibri"/>
          <w:lang w:val="en-GB"/>
        </w:rPr>
      </w:pPr>
      <w:r w:rsidRPr="00204704">
        <w:rPr>
          <w:lang w:val="en-GB"/>
        </w:rPr>
        <w:t xml:space="preserve">Promotes safe, equal, caring and enjoyable relationships and discusses real-life issues appropriate to the age and stage of </w:t>
      </w:r>
      <w:r w:rsidR="00FD4C9D" w:rsidRPr="00204704">
        <w:rPr>
          <w:lang w:val="en-GB"/>
        </w:rPr>
        <w:t>children</w:t>
      </w:r>
      <w:r w:rsidRPr="00204704">
        <w:rPr>
          <w:lang w:val="en-GB"/>
        </w:rPr>
        <w:t>, including friendships, families, consent, relationship abuse, sexual exploitation and safe relationships online</w:t>
      </w:r>
    </w:p>
    <w:p w14:paraId="7A3A1A29" w14:textId="1E281E97" w:rsidR="008678C9" w:rsidRPr="00204704" w:rsidRDefault="008678C9" w:rsidP="00656334">
      <w:pPr>
        <w:pStyle w:val="OATliststyle"/>
        <w:tabs>
          <w:tab w:val="clear" w:pos="284"/>
          <w:tab w:val="left" w:pos="709"/>
        </w:tabs>
        <w:ind w:left="709" w:hanging="709"/>
        <w:rPr>
          <w:rFonts w:cs="Calibri"/>
          <w:lang w:val="en-GB"/>
        </w:rPr>
      </w:pPr>
      <w:r w:rsidRPr="00204704">
        <w:rPr>
          <w:lang w:val="en-GB"/>
        </w:rPr>
        <w:t xml:space="preserve">Seeks </w:t>
      </w:r>
      <w:r w:rsidR="00FD4C9D" w:rsidRPr="00204704">
        <w:rPr>
          <w:lang w:val="en-GB"/>
        </w:rPr>
        <w:t>children</w:t>
      </w:r>
      <w:r w:rsidRPr="00204704">
        <w:rPr>
          <w:lang w:val="en-GB"/>
        </w:rPr>
        <w:t>’</w:t>
      </w:r>
      <w:r w:rsidR="00FD4C9D" w:rsidRPr="00204704">
        <w:rPr>
          <w:lang w:val="en-GB"/>
        </w:rPr>
        <w:t>s</w:t>
      </w:r>
      <w:r w:rsidRPr="00204704">
        <w:rPr>
          <w:lang w:val="en-GB"/>
        </w:rPr>
        <w:t xml:space="preserve"> views about </w:t>
      </w:r>
      <w:r w:rsidR="00AD5CA6" w:rsidRPr="00204704">
        <w:rPr>
          <w:lang w:val="en-GB"/>
        </w:rPr>
        <w:t>RSHE content and the PSHE curriculum</w:t>
      </w:r>
      <w:r w:rsidRPr="00204704">
        <w:rPr>
          <w:lang w:val="en-GB"/>
        </w:rPr>
        <w:t>, so teaching can be made relevant to their real lives and assessed and adapted as their needs change</w:t>
      </w:r>
    </w:p>
    <w:p w14:paraId="43F99625" w14:textId="7F68AB1D" w:rsidR="00A63730" w:rsidRPr="00204704" w:rsidRDefault="00A63730" w:rsidP="00656334">
      <w:pPr>
        <w:pStyle w:val="OATliststyle"/>
        <w:tabs>
          <w:tab w:val="clear" w:pos="284"/>
          <w:tab w:val="left" w:pos="709"/>
        </w:tabs>
        <w:ind w:left="709" w:hanging="709"/>
        <w:rPr>
          <w:rFonts w:cs="Calibri"/>
          <w:lang w:val="en-GB"/>
        </w:rPr>
      </w:pPr>
      <w:r w:rsidRPr="00204704">
        <w:rPr>
          <w:lang w:val="en-GB"/>
        </w:rPr>
        <w:lastRenderedPageBreak/>
        <w:t>Works in partnership with parents and carers, informing them about what their children will be learning and about how they can contribute at home</w:t>
      </w:r>
    </w:p>
    <w:p w14:paraId="57AB7885" w14:textId="35DF4807" w:rsidR="00612C0A" w:rsidRPr="00204704" w:rsidRDefault="00763959" w:rsidP="00612C0A">
      <w:pPr>
        <w:pStyle w:val="OATheader"/>
        <w:numPr>
          <w:ilvl w:val="0"/>
          <w:numId w:val="9"/>
        </w:numPr>
        <w:ind w:left="709" w:hanging="709"/>
        <w:rPr>
          <w:rFonts w:eastAsia="MS Mincho"/>
          <w:sz w:val="36"/>
          <w:szCs w:val="36"/>
          <w:lang w:val="en-GB"/>
        </w:rPr>
      </w:pPr>
      <w:bookmarkStart w:id="6" w:name="_Toc229496219"/>
      <w:r w:rsidRPr="00204704">
        <w:rPr>
          <w:rFonts w:eastAsia="MS Mincho"/>
          <w:sz w:val="36"/>
          <w:szCs w:val="36"/>
          <w:lang w:val="en-GB"/>
        </w:rPr>
        <w:t>Roles and responsibilities</w:t>
      </w:r>
      <w:bookmarkEnd w:id="6"/>
    </w:p>
    <w:p w14:paraId="77B069FF" w14:textId="77777777" w:rsidR="00675215" w:rsidRPr="00204704" w:rsidRDefault="00675215" w:rsidP="00675215">
      <w:pPr>
        <w:pStyle w:val="OATbodystyle"/>
        <w:numPr>
          <w:ilvl w:val="1"/>
          <w:numId w:val="9"/>
        </w:numPr>
        <w:tabs>
          <w:tab w:val="clear" w:pos="284"/>
          <w:tab w:val="left" w:pos="709"/>
        </w:tabs>
        <w:ind w:left="709" w:hanging="709"/>
        <w:rPr>
          <w:lang w:val="en-GB"/>
        </w:rPr>
      </w:pPr>
      <w:r w:rsidRPr="00204704">
        <w:rPr>
          <w:lang w:val="en-GB"/>
        </w:rPr>
        <w:t>The principal is responsible for:</w:t>
      </w:r>
    </w:p>
    <w:p w14:paraId="711F47B4" w14:textId="77777777" w:rsidR="0089339F" w:rsidRPr="00204704" w:rsidRDefault="00675215" w:rsidP="0089339F">
      <w:pPr>
        <w:pStyle w:val="OATliststyle"/>
        <w:tabs>
          <w:tab w:val="clear" w:pos="284"/>
          <w:tab w:val="left" w:pos="709"/>
        </w:tabs>
        <w:ind w:left="709" w:hanging="709"/>
        <w:rPr>
          <w:lang w:val="en-GB"/>
        </w:rPr>
      </w:pPr>
      <w:r w:rsidRPr="00204704">
        <w:rPr>
          <w:lang w:val="en-GB"/>
        </w:rPr>
        <w:t>The overall implementation of this policy.</w:t>
      </w:r>
    </w:p>
    <w:p w14:paraId="7BF71E48" w14:textId="77777777" w:rsidR="0089339F" w:rsidRPr="00204704" w:rsidRDefault="00675215" w:rsidP="0089339F">
      <w:pPr>
        <w:pStyle w:val="OATliststyle"/>
        <w:tabs>
          <w:tab w:val="clear" w:pos="284"/>
          <w:tab w:val="left" w:pos="709"/>
        </w:tabs>
        <w:ind w:left="709" w:hanging="709"/>
        <w:rPr>
          <w:lang w:val="en-GB"/>
        </w:rPr>
      </w:pPr>
      <w:r w:rsidRPr="00204704">
        <w:rPr>
          <w:lang w:val="en-GB"/>
        </w:rPr>
        <w:t>Ensuring staff are suitably trained to deliver the subjects.</w:t>
      </w:r>
    </w:p>
    <w:p w14:paraId="2F7B7557" w14:textId="30DEAB22" w:rsidR="0089339F" w:rsidRPr="00204704" w:rsidRDefault="00675215" w:rsidP="0089339F">
      <w:pPr>
        <w:pStyle w:val="OATliststyle"/>
        <w:tabs>
          <w:tab w:val="clear" w:pos="284"/>
          <w:tab w:val="left" w:pos="709"/>
        </w:tabs>
        <w:ind w:left="709" w:hanging="709"/>
        <w:rPr>
          <w:lang w:val="en-GB"/>
        </w:rPr>
      </w:pPr>
      <w:r w:rsidRPr="00204704">
        <w:rPr>
          <w:lang w:val="en-GB"/>
        </w:rPr>
        <w:t xml:space="preserve">Ensuring that parents </w:t>
      </w:r>
      <w:r w:rsidR="00F85F99" w:rsidRPr="00204704">
        <w:rPr>
          <w:lang w:val="en-GB"/>
        </w:rPr>
        <w:t xml:space="preserve">and carers </w:t>
      </w:r>
      <w:r w:rsidRPr="00204704">
        <w:rPr>
          <w:lang w:val="en-GB"/>
        </w:rPr>
        <w:t>are fully informed of this policy.</w:t>
      </w:r>
    </w:p>
    <w:p w14:paraId="16C4D6E2" w14:textId="20A0C19D" w:rsidR="0089339F" w:rsidRPr="00204704" w:rsidRDefault="00675215" w:rsidP="0089339F">
      <w:pPr>
        <w:pStyle w:val="OATliststyle"/>
        <w:tabs>
          <w:tab w:val="clear" w:pos="284"/>
          <w:tab w:val="left" w:pos="709"/>
        </w:tabs>
        <w:ind w:left="709" w:hanging="709"/>
        <w:rPr>
          <w:lang w:val="en-GB"/>
        </w:rPr>
      </w:pPr>
      <w:r w:rsidRPr="00204704">
        <w:rPr>
          <w:lang w:val="en-GB"/>
        </w:rPr>
        <w:t xml:space="preserve">Reviewing requests from parents </w:t>
      </w:r>
      <w:r w:rsidR="00F85F99" w:rsidRPr="00204704">
        <w:rPr>
          <w:lang w:val="en-GB"/>
        </w:rPr>
        <w:t xml:space="preserve">and carers </w:t>
      </w:r>
      <w:r w:rsidRPr="00204704">
        <w:rPr>
          <w:lang w:val="en-GB"/>
        </w:rPr>
        <w:t>to withdraw their children from the subjects.</w:t>
      </w:r>
    </w:p>
    <w:p w14:paraId="01D16FAD" w14:textId="2147A839" w:rsidR="0089339F" w:rsidRPr="00204704" w:rsidRDefault="00675215" w:rsidP="0089339F">
      <w:pPr>
        <w:pStyle w:val="OATliststyle"/>
        <w:tabs>
          <w:tab w:val="clear" w:pos="284"/>
          <w:tab w:val="left" w:pos="709"/>
        </w:tabs>
        <w:ind w:left="709" w:hanging="709"/>
        <w:rPr>
          <w:lang w:val="en-GB"/>
        </w:rPr>
      </w:pPr>
      <w:r w:rsidRPr="00204704">
        <w:rPr>
          <w:lang w:val="en-GB"/>
        </w:rPr>
        <w:t>Discussing requests for withdrawal with parents</w:t>
      </w:r>
      <w:r w:rsidR="00F85F99" w:rsidRPr="00204704">
        <w:rPr>
          <w:lang w:val="en-GB"/>
        </w:rPr>
        <w:t xml:space="preserve"> and carers</w:t>
      </w:r>
      <w:r w:rsidRPr="00204704">
        <w:rPr>
          <w:lang w:val="en-GB"/>
        </w:rPr>
        <w:t>.</w:t>
      </w:r>
    </w:p>
    <w:p w14:paraId="6D08FE0A" w14:textId="5BFE854C" w:rsidR="0089339F" w:rsidRPr="00204704" w:rsidRDefault="00675215" w:rsidP="0089339F">
      <w:pPr>
        <w:pStyle w:val="OATliststyle"/>
        <w:tabs>
          <w:tab w:val="clear" w:pos="284"/>
          <w:tab w:val="left" w:pos="709"/>
        </w:tabs>
        <w:ind w:left="709" w:hanging="709"/>
        <w:rPr>
          <w:lang w:val="en-GB"/>
        </w:rPr>
      </w:pPr>
      <w:r w:rsidRPr="00204704">
        <w:rPr>
          <w:lang w:val="en-GB"/>
        </w:rPr>
        <w:t xml:space="preserve">Organising alternative education for </w:t>
      </w:r>
      <w:r w:rsidR="00FD4C9D" w:rsidRPr="00204704">
        <w:rPr>
          <w:lang w:val="en-GB"/>
        </w:rPr>
        <w:t>children</w:t>
      </w:r>
      <w:r w:rsidRPr="00204704">
        <w:rPr>
          <w:lang w:val="en-GB"/>
        </w:rPr>
        <w:t>, where necessary, that is appropriate and purposeful.</w:t>
      </w:r>
    </w:p>
    <w:p w14:paraId="3BAB8294" w14:textId="77777777" w:rsidR="0089339F" w:rsidRPr="00204704" w:rsidRDefault="00675215" w:rsidP="0089339F">
      <w:pPr>
        <w:pStyle w:val="OATliststyle"/>
        <w:tabs>
          <w:tab w:val="clear" w:pos="284"/>
          <w:tab w:val="left" w:pos="709"/>
        </w:tabs>
        <w:ind w:left="709" w:hanging="709"/>
        <w:rPr>
          <w:lang w:val="en-GB"/>
        </w:rPr>
      </w:pPr>
      <w:r w:rsidRPr="00204704">
        <w:rPr>
          <w:lang w:val="en-GB"/>
        </w:rPr>
        <w:t>Reporting to the governing board on the effectiveness of this policy.</w:t>
      </w:r>
    </w:p>
    <w:p w14:paraId="4666138D" w14:textId="3F33A771" w:rsidR="00675215" w:rsidRPr="00204704" w:rsidRDefault="00675215" w:rsidP="0089339F">
      <w:pPr>
        <w:pStyle w:val="OATliststyle"/>
        <w:tabs>
          <w:tab w:val="clear" w:pos="284"/>
          <w:tab w:val="left" w:pos="709"/>
        </w:tabs>
        <w:ind w:left="709" w:hanging="709"/>
        <w:rPr>
          <w:lang w:val="en-GB"/>
        </w:rPr>
      </w:pPr>
      <w:r w:rsidRPr="00204704">
        <w:rPr>
          <w:lang w:val="en-GB"/>
        </w:rPr>
        <w:t>Reviewing this policy on an annual basis.</w:t>
      </w:r>
    </w:p>
    <w:p w14:paraId="5508D1BA" w14:textId="63BA7456" w:rsidR="00675215" w:rsidRPr="00204704" w:rsidRDefault="00675215" w:rsidP="00675215">
      <w:pPr>
        <w:pStyle w:val="OATbodystyle"/>
        <w:numPr>
          <w:ilvl w:val="1"/>
          <w:numId w:val="9"/>
        </w:numPr>
        <w:tabs>
          <w:tab w:val="clear" w:pos="284"/>
          <w:tab w:val="left" w:pos="709"/>
        </w:tabs>
        <w:ind w:left="709" w:hanging="709"/>
        <w:rPr>
          <w:lang w:val="en-GB"/>
        </w:rPr>
      </w:pPr>
      <w:r w:rsidRPr="00204704">
        <w:rPr>
          <w:lang w:val="en-GB"/>
        </w:rPr>
        <w:t xml:space="preserve">The </w:t>
      </w:r>
      <w:r w:rsidR="00AD5CA6" w:rsidRPr="00204704">
        <w:rPr>
          <w:lang w:val="en-GB"/>
        </w:rPr>
        <w:t>RSHE</w:t>
      </w:r>
      <w:r w:rsidRPr="00204704">
        <w:rPr>
          <w:lang w:val="en-GB"/>
        </w:rPr>
        <w:t xml:space="preserve"> subject leader is responsible for:</w:t>
      </w:r>
    </w:p>
    <w:p w14:paraId="0FA3DB47" w14:textId="77777777" w:rsidR="0089339F" w:rsidRPr="00204704" w:rsidRDefault="00675215" w:rsidP="0089339F">
      <w:pPr>
        <w:pStyle w:val="OATliststyle"/>
        <w:tabs>
          <w:tab w:val="clear" w:pos="284"/>
          <w:tab w:val="left" w:pos="709"/>
        </w:tabs>
        <w:ind w:left="709" w:hanging="709"/>
        <w:rPr>
          <w:lang w:val="en-GB"/>
        </w:rPr>
      </w:pPr>
      <w:r w:rsidRPr="00204704">
        <w:rPr>
          <w:lang w:val="en-GB"/>
        </w:rPr>
        <w:t>Overseeing the delivery of the subjects.</w:t>
      </w:r>
    </w:p>
    <w:p w14:paraId="33676E74" w14:textId="0E2501A2" w:rsidR="0089339F" w:rsidRPr="00204704" w:rsidRDefault="00675215" w:rsidP="0089339F">
      <w:pPr>
        <w:pStyle w:val="OATliststyle"/>
        <w:tabs>
          <w:tab w:val="clear" w:pos="284"/>
          <w:tab w:val="left" w:pos="709"/>
        </w:tabs>
        <w:ind w:left="709" w:hanging="709"/>
        <w:rPr>
          <w:lang w:val="en-GB"/>
        </w:rPr>
      </w:pPr>
      <w:r w:rsidRPr="00204704">
        <w:rPr>
          <w:lang w:val="en-GB"/>
        </w:rPr>
        <w:t xml:space="preserve">Ensuring </w:t>
      </w:r>
      <w:r w:rsidR="0089339F" w:rsidRPr="00204704">
        <w:rPr>
          <w:lang w:val="en-GB"/>
        </w:rPr>
        <w:t xml:space="preserve">that </w:t>
      </w:r>
      <w:r w:rsidRPr="00204704">
        <w:rPr>
          <w:lang w:val="en-GB"/>
        </w:rPr>
        <w:t xml:space="preserve">the </w:t>
      </w:r>
      <w:r w:rsidR="0089339F" w:rsidRPr="00204704">
        <w:rPr>
          <w:lang w:val="en-GB"/>
        </w:rPr>
        <w:t xml:space="preserve">content of lessons is </w:t>
      </w:r>
      <w:r w:rsidRPr="00204704">
        <w:rPr>
          <w:lang w:val="en-GB"/>
        </w:rPr>
        <w:t>age-appropriate and high-quality.</w:t>
      </w:r>
    </w:p>
    <w:p w14:paraId="62E0CFF2" w14:textId="77777777" w:rsidR="0089339F" w:rsidRPr="00204704" w:rsidRDefault="00675215" w:rsidP="0089339F">
      <w:pPr>
        <w:pStyle w:val="OATliststyle"/>
        <w:tabs>
          <w:tab w:val="clear" w:pos="284"/>
          <w:tab w:val="left" w:pos="709"/>
        </w:tabs>
        <w:ind w:left="709" w:hanging="709"/>
        <w:rPr>
          <w:lang w:val="en-GB"/>
        </w:rPr>
      </w:pPr>
      <w:r w:rsidRPr="00204704">
        <w:rPr>
          <w:lang w:val="en-GB"/>
        </w:rPr>
        <w:t>Ensuring teachers are provided with adequate resources to support teaching of the subjects.</w:t>
      </w:r>
    </w:p>
    <w:p w14:paraId="78B13B88" w14:textId="2D1AEF54" w:rsidR="0089339F" w:rsidRPr="00204704" w:rsidRDefault="00675215" w:rsidP="0089339F">
      <w:pPr>
        <w:pStyle w:val="OATliststyle"/>
        <w:tabs>
          <w:tab w:val="clear" w:pos="284"/>
          <w:tab w:val="left" w:pos="709"/>
        </w:tabs>
        <w:ind w:left="709" w:hanging="709"/>
        <w:rPr>
          <w:lang w:val="en-GB"/>
        </w:rPr>
      </w:pPr>
      <w:r w:rsidRPr="00204704">
        <w:rPr>
          <w:lang w:val="en-GB"/>
        </w:rPr>
        <w:t xml:space="preserve">Ensuring the academy meets its statutory requirements in relation to </w:t>
      </w:r>
      <w:r w:rsidR="00AD5CA6" w:rsidRPr="00204704">
        <w:rPr>
          <w:lang w:val="en-GB"/>
        </w:rPr>
        <w:t>the provision of RSHE</w:t>
      </w:r>
      <w:r w:rsidRPr="00204704">
        <w:rPr>
          <w:lang w:val="en-GB"/>
        </w:rPr>
        <w:t>.</w:t>
      </w:r>
    </w:p>
    <w:p w14:paraId="1ADEA3E0" w14:textId="5146F5F5" w:rsidR="0089339F" w:rsidRPr="00204704" w:rsidRDefault="00675215" w:rsidP="0089339F">
      <w:pPr>
        <w:pStyle w:val="OATliststyle"/>
        <w:tabs>
          <w:tab w:val="clear" w:pos="284"/>
          <w:tab w:val="left" w:pos="709"/>
        </w:tabs>
        <w:ind w:left="709" w:hanging="709"/>
        <w:rPr>
          <w:lang w:val="en-GB"/>
        </w:rPr>
      </w:pPr>
      <w:r w:rsidRPr="00204704">
        <w:rPr>
          <w:lang w:val="en-GB"/>
        </w:rPr>
        <w:t xml:space="preserve">Ensuring the </w:t>
      </w:r>
      <w:r w:rsidR="00AD5CA6" w:rsidRPr="00204704">
        <w:rPr>
          <w:lang w:val="en-GB"/>
        </w:rPr>
        <w:t xml:space="preserve">PSHE </w:t>
      </w:r>
      <w:r w:rsidRPr="00204704">
        <w:rPr>
          <w:lang w:val="en-GB"/>
        </w:rPr>
        <w:t xml:space="preserve">curriculum is inclusive and accessible for all </w:t>
      </w:r>
      <w:r w:rsidR="00FD4C9D" w:rsidRPr="00204704">
        <w:rPr>
          <w:lang w:val="en-GB"/>
        </w:rPr>
        <w:t>children</w:t>
      </w:r>
      <w:r w:rsidRPr="00204704">
        <w:rPr>
          <w:lang w:val="en-GB"/>
        </w:rPr>
        <w:t>.</w:t>
      </w:r>
    </w:p>
    <w:p w14:paraId="62FCCD6E" w14:textId="051C536B" w:rsidR="00F726BF" w:rsidRPr="00204704" w:rsidRDefault="00F726BF" w:rsidP="00F726BF">
      <w:pPr>
        <w:pStyle w:val="OATliststyle"/>
        <w:tabs>
          <w:tab w:val="clear" w:pos="284"/>
          <w:tab w:val="left" w:pos="709"/>
        </w:tabs>
        <w:ind w:left="709" w:hanging="709"/>
        <w:rPr>
          <w:lang w:val="en-GB"/>
        </w:rPr>
      </w:pPr>
      <w:r w:rsidRPr="00204704">
        <w:rPr>
          <w:lang w:val="en-GB"/>
        </w:rPr>
        <w:t xml:space="preserve">Liaising with the Designated Safeguarding </w:t>
      </w:r>
      <w:proofErr w:type="gramStart"/>
      <w:r w:rsidRPr="00204704">
        <w:rPr>
          <w:lang w:val="en-GB"/>
        </w:rPr>
        <w:t>Lead</w:t>
      </w:r>
      <w:proofErr w:type="gramEnd"/>
      <w:r w:rsidRPr="00204704">
        <w:rPr>
          <w:lang w:val="en-GB"/>
        </w:rPr>
        <w:t xml:space="preserve"> to discuss the content</w:t>
      </w:r>
      <w:r w:rsidR="000609BC" w:rsidRPr="00204704">
        <w:rPr>
          <w:lang w:val="en-GB"/>
        </w:rPr>
        <w:t xml:space="preserve"> of the PSHE curriculum</w:t>
      </w:r>
      <w:r w:rsidRPr="00204704">
        <w:rPr>
          <w:lang w:val="en-GB"/>
        </w:rPr>
        <w:t xml:space="preserve">, identify emerging curriculum needs and agree appropriate ways of </w:t>
      </w:r>
      <w:r w:rsidR="00474D22" w:rsidRPr="00204704">
        <w:rPr>
          <w:lang w:val="en-GB"/>
        </w:rPr>
        <w:t xml:space="preserve">adapting or </w:t>
      </w:r>
      <w:r w:rsidRPr="00204704">
        <w:rPr>
          <w:lang w:val="en-GB"/>
        </w:rPr>
        <w:t xml:space="preserve">contextualising the PSHE curriculum to meet the needs of children. Such meetings should also include the sharing of confidential information about specific </w:t>
      </w:r>
      <w:proofErr w:type="gramStart"/>
      <w:r w:rsidRPr="00204704">
        <w:rPr>
          <w:lang w:val="en-GB"/>
        </w:rPr>
        <w:t>children's</w:t>
      </w:r>
      <w:proofErr w:type="gramEnd"/>
      <w:r w:rsidRPr="00204704">
        <w:rPr>
          <w:lang w:val="en-GB"/>
        </w:rPr>
        <w:t xml:space="preserve"> lived experience, where appropriate, so that mitigations can be put in place to reduce the risk of retraumatising a child.</w:t>
      </w:r>
    </w:p>
    <w:p w14:paraId="0EA99FE3" w14:textId="77777777" w:rsidR="0006189E" w:rsidRPr="00204704" w:rsidRDefault="00675215" w:rsidP="0006189E">
      <w:pPr>
        <w:pStyle w:val="OATliststyle"/>
        <w:tabs>
          <w:tab w:val="clear" w:pos="284"/>
          <w:tab w:val="left" w:pos="709"/>
        </w:tabs>
        <w:ind w:left="709" w:hanging="709"/>
        <w:rPr>
          <w:lang w:val="en-GB"/>
        </w:rPr>
      </w:pPr>
      <w:r w:rsidRPr="00204704">
        <w:rPr>
          <w:lang w:val="en-GB"/>
        </w:rPr>
        <w:t>Working with other subject leaders to ensure the Relationships, Sex and Health Education curriculum complements, but does not duplicate, the content covered in the national curriculum.</w:t>
      </w:r>
    </w:p>
    <w:p w14:paraId="2544AC99" w14:textId="64421F41" w:rsidR="0006189E" w:rsidRPr="00204704" w:rsidRDefault="00675215" w:rsidP="0006189E">
      <w:pPr>
        <w:pStyle w:val="OATliststyle"/>
        <w:tabs>
          <w:tab w:val="clear" w:pos="284"/>
          <w:tab w:val="left" w:pos="709"/>
        </w:tabs>
        <w:ind w:left="709" w:hanging="709"/>
        <w:rPr>
          <w:lang w:val="en-GB"/>
        </w:rPr>
      </w:pPr>
      <w:r w:rsidRPr="00204704">
        <w:rPr>
          <w:lang w:val="en-GB"/>
        </w:rPr>
        <w:t xml:space="preserve">Monitoring and evaluating the effectiveness of the </w:t>
      </w:r>
      <w:r w:rsidR="002475A6" w:rsidRPr="00204704">
        <w:rPr>
          <w:lang w:val="en-GB"/>
        </w:rPr>
        <w:t xml:space="preserve">delivery of </w:t>
      </w:r>
      <w:r w:rsidR="00AD5CA6" w:rsidRPr="00204704">
        <w:rPr>
          <w:lang w:val="en-GB"/>
        </w:rPr>
        <w:t>RSHE</w:t>
      </w:r>
      <w:r w:rsidR="002475A6" w:rsidRPr="00204704">
        <w:rPr>
          <w:lang w:val="en-GB"/>
        </w:rPr>
        <w:t xml:space="preserve"> content </w:t>
      </w:r>
      <w:r w:rsidRPr="00204704">
        <w:rPr>
          <w:lang w:val="en-GB"/>
        </w:rPr>
        <w:t>and providing reports to the principal.</w:t>
      </w:r>
    </w:p>
    <w:p w14:paraId="6839A6F1" w14:textId="2F5A28DA" w:rsidR="0006189E" w:rsidRPr="00204704" w:rsidRDefault="00675215" w:rsidP="0006189E">
      <w:pPr>
        <w:pStyle w:val="OATliststyle"/>
        <w:tabs>
          <w:tab w:val="clear" w:pos="284"/>
          <w:tab w:val="left" w:pos="709"/>
        </w:tabs>
        <w:ind w:left="709" w:hanging="709"/>
        <w:rPr>
          <w:lang w:val="en-GB"/>
        </w:rPr>
      </w:pPr>
      <w:r w:rsidRPr="00204704">
        <w:rPr>
          <w:lang w:val="en-GB"/>
        </w:rPr>
        <w:t>Communicating the content of the curriculum with parents</w:t>
      </w:r>
      <w:r w:rsidR="00F85F99" w:rsidRPr="00204704">
        <w:rPr>
          <w:lang w:val="en-GB"/>
        </w:rPr>
        <w:t xml:space="preserve"> and</w:t>
      </w:r>
      <w:r w:rsidR="00C62989" w:rsidRPr="00204704">
        <w:rPr>
          <w:lang w:val="en-GB"/>
        </w:rPr>
        <w:t xml:space="preserve"> </w:t>
      </w:r>
      <w:r w:rsidRPr="00204704">
        <w:rPr>
          <w:lang w:val="en-GB"/>
        </w:rPr>
        <w:t>carers.</w:t>
      </w:r>
    </w:p>
    <w:p w14:paraId="32FAF7EC" w14:textId="77777777" w:rsidR="0006189E" w:rsidRPr="00204704" w:rsidRDefault="00675215" w:rsidP="0006189E">
      <w:pPr>
        <w:pStyle w:val="OATliststyle"/>
        <w:tabs>
          <w:tab w:val="clear" w:pos="284"/>
          <w:tab w:val="left" w:pos="709"/>
        </w:tabs>
        <w:ind w:left="709" w:hanging="709"/>
        <w:rPr>
          <w:lang w:val="en-GB"/>
        </w:rPr>
      </w:pPr>
      <w:r w:rsidRPr="00204704">
        <w:rPr>
          <w:lang w:val="en-GB"/>
        </w:rPr>
        <w:t>Ensuring the curriculum is communicated effectively on the school website.</w:t>
      </w:r>
    </w:p>
    <w:p w14:paraId="73A3680F" w14:textId="133D5538" w:rsidR="00675215" w:rsidRPr="00204704" w:rsidRDefault="00675215" w:rsidP="0006189E">
      <w:pPr>
        <w:pStyle w:val="OATliststyle"/>
        <w:tabs>
          <w:tab w:val="clear" w:pos="284"/>
          <w:tab w:val="left" w:pos="709"/>
        </w:tabs>
        <w:ind w:left="709" w:hanging="709"/>
        <w:rPr>
          <w:lang w:val="en-GB"/>
        </w:rPr>
      </w:pPr>
      <w:r w:rsidRPr="00204704">
        <w:rPr>
          <w:lang w:val="en-GB"/>
        </w:rPr>
        <w:t>Leading on assessment and reporting for PSHE and monitoring the progress of the children.</w:t>
      </w:r>
    </w:p>
    <w:p w14:paraId="5EDBF07F" w14:textId="77777777" w:rsidR="00675215" w:rsidRPr="00204704" w:rsidRDefault="00675215" w:rsidP="00675215">
      <w:pPr>
        <w:pStyle w:val="OATbodystyle"/>
        <w:numPr>
          <w:ilvl w:val="1"/>
          <w:numId w:val="9"/>
        </w:numPr>
        <w:tabs>
          <w:tab w:val="clear" w:pos="284"/>
          <w:tab w:val="left" w:pos="709"/>
        </w:tabs>
        <w:ind w:left="709" w:hanging="709"/>
        <w:rPr>
          <w:lang w:val="en-GB"/>
        </w:rPr>
      </w:pPr>
      <w:r w:rsidRPr="00204704">
        <w:rPr>
          <w:lang w:val="en-GB"/>
        </w:rPr>
        <w:t xml:space="preserve">All teachers are responsible for: </w:t>
      </w:r>
    </w:p>
    <w:p w14:paraId="7050AA25" w14:textId="1B230A5A" w:rsidR="0089339F" w:rsidRPr="00204704" w:rsidRDefault="0089339F" w:rsidP="0089339F">
      <w:pPr>
        <w:pStyle w:val="OATliststyle"/>
        <w:tabs>
          <w:tab w:val="clear" w:pos="284"/>
          <w:tab w:val="left" w:pos="709"/>
        </w:tabs>
        <w:ind w:left="709" w:hanging="709"/>
        <w:rPr>
          <w:lang w:val="en-GB"/>
        </w:rPr>
      </w:pPr>
      <w:r w:rsidRPr="00204704">
        <w:rPr>
          <w:lang w:val="en-GB"/>
        </w:rPr>
        <w:t xml:space="preserve">Modelling positive attitudes to </w:t>
      </w:r>
      <w:r w:rsidR="00F14D1C" w:rsidRPr="00204704">
        <w:rPr>
          <w:lang w:val="en-GB"/>
        </w:rPr>
        <w:t>RSHE content and PSHE lessons</w:t>
      </w:r>
      <w:r w:rsidRPr="00204704">
        <w:rPr>
          <w:lang w:val="en-GB"/>
        </w:rPr>
        <w:t>.</w:t>
      </w:r>
    </w:p>
    <w:p w14:paraId="5768A8DB" w14:textId="43EECDC5" w:rsidR="00AB1676" w:rsidRPr="00204704" w:rsidRDefault="00675215" w:rsidP="00AB1676">
      <w:pPr>
        <w:pStyle w:val="OATliststyle"/>
        <w:tabs>
          <w:tab w:val="clear" w:pos="284"/>
          <w:tab w:val="left" w:pos="709"/>
        </w:tabs>
        <w:ind w:left="709" w:hanging="709"/>
        <w:rPr>
          <w:lang w:val="en-GB"/>
        </w:rPr>
      </w:pPr>
      <w:r w:rsidRPr="00204704">
        <w:rPr>
          <w:lang w:val="en-GB"/>
        </w:rPr>
        <w:t xml:space="preserve">Delivering a high-quality and age-appropriate </w:t>
      </w:r>
      <w:r w:rsidR="00F14D1C" w:rsidRPr="00204704">
        <w:rPr>
          <w:lang w:val="en-GB"/>
        </w:rPr>
        <w:t>RSHE content</w:t>
      </w:r>
      <w:r w:rsidR="00E801DD" w:rsidRPr="00204704">
        <w:rPr>
          <w:lang w:val="en-GB"/>
        </w:rPr>
        <w:t>,</w:t>
      </w:r>
      <w:r w:rsidRPr="00204704">
        <w:rPr>
          <w:lang w:val="en-GB"/>
        </w:rPr>
        <w:t xml:space="preserve"> in line with statutory requirements.</w:t>
      </w:r>
    </w:p>
    <w:p w14:paraId="0746A408" w14:textId="646EA9D5" w:rsidR="0089339F" w:rsidRPr="00204704" w:rsidRDefault="0089339F" w:rsidP="0089339F">
      <w:pPr>
        <w:pStyle w:val="OATliststyle"/>
        <w:tabs>
          <w:tab w:val="clear" w:pos="284"/>
          <w:tab w:val="left" w:pos="709"/>
        </w:tabs>
        <w:ind w:left="709" w:hanging="709"/>
        <w:rPr>
          <w:lang w:val="en-GB"/>
        </w:rPr>
      </w:pPr>
      <w:r w:rsidRPr="00204704">
        <w:rPr>
          <w:lang w:val="en-GB"/>
        </w:rPr>
        <w:lastRenderedPageBreak/>
        <w:t xml:space="preserve">Acting in accordance with agreed planning, monitoring, and assessment requirements </w:t>
      </w:r>
      <w:r w:rsidR="0074471E" w:rsidRPr="00204704">
        <w:rPr>
          <w:lang w:val="en-GB"/>
        </w:rPr>
        <w:t>within PSHE lessons</w:t>
      </w:r>
      <w:r w:rsidRPr="00204704">
        <w:rPr>
          <w:lang w:val="en-GB"/>
        </w:rPr>
        <w:t>.</w:t>
      </w:r>
    </w:p>
    <w:p w14:paraId="212A9885" w14:textId="5480C075" w:rsidR="0089339F" w:rsidRPr="00204704" w:rsidRDefault="0089339F" w:rsidP="0089339F">
      <w:pPr>
        <w:pStyle w:val="OATliststyle"/>
        <w:tabs>
          <w:tab w:val="clear" w:pos="284"/>
          <w:tab w:val="left" w:pos="709"/>
        </w:tabs>
        <w:ind w:left="709" w:hanging="709"/>
        <w:rPr>
          <w:lang w:val="en-GB"/>
        </w:rPr>
      </w:pPr>
      <w:r w:rsidRPr="00204704">
        <w:rPr>
          <w:lang w:val="en-GB"/>
        </w:rPr>
        <w:t xml:space="preserve">Liaising with the SENCO to identify and respond to individual needs of </w:t>
      </w:r>
      <w:r w:rsidR="00FD4C9D" w:rsidRPr="00204704">
        <w:rPr>
          <w:lang w:val="en-GB"/>
        </w:rPr>
        <w:t>children</w:t>
      </w:r>
      <w:r w:rsidRPr="00204704">
        <w:rPr>
          <w:lang w:val="en-GB"/>
        </w:rPr>
        <w:t xml:space="preserve"> with SEND.</w:t>
      </w:r>
    </w:p>
    <w:p w14:paraId="23ABC7AA" w14:textId="140AA48A" w:rsidR="00884EFF" w:rsidRPr="00204704" w:rsidRDefault="00884EFF" w:rsidP="00884EFF">
      <w:pPr>
        <w:pStyle w:val="OATliststyle"/>
        <w:tabs>
          <w:tab w:val="clear" w:pos="284"/>
          <w:tab w:val="left" w:pos="709"/>
        </w:tabs>
        <w:ind w:left="709" w:hanging="709"/>
        <w:rPr>
          <w:lang w:val="en-GB"/>
        </w:rPr>
      </w:pPr>
      <w:r w:rsidRPr="00204704">
        <w:rPr>
          <w:lang w:val="en-GB"/>
        </w:rPr>
        <w:t xml:space="preserve">Liaising with the Designated Safeguarding </w:t>
      </w:r>
      <w:proofErr w:type="gramStart"/>
      <w:r w:rsidRPr="00204704">
        <w:rPr>
          <w:lang w:val="en-GB"/>
        </w:rPr>
        <w:t>Lead</w:t>
      </w:r>
      <w:proofErr w:type="gramEnd"/>
      <w:r w:rsidRPr="00204704">
        <w:rPr>
          <w:lang w:val="en-GB"/>
        </w:rPr>
        <w:t xml:space="preserve"> to identify </w:t>
      </w:r>
      <w:r w:rsidR="00A02297" w:rsidRPr="00204704">
        <w:rPr>
          <w:lang w:val="en-GB"/>
        </w:rPr>
        <w:t>children who have undergone trauma which may be related to topics covered in the curriculum</w:t>
      </w:r>
      <w:r w:rsidR="00A548E6" w:rsidRPr="00204704">
        <w:rPr>
          <w:lang w:val="en-GB"/>
        </w:rPr>
        <w:t>, or who might otherwise be affected by lesson content.</w:t>
      </w:r>
    </w:p>
    <w:p w14:paraId="4B66F0B4" w14:textId="1D4FE99C" w:rsidR="00AB1676" w:rsidRPr="00204704" w:rsidRDefault="00675215" w:rsidP="00AB1676">
      <w:pPr>
        <w:pStyle w:val="OATliststyle"/>
        <w:tabs>
          <w:tab w:val="clear" w:pos="284"/>
          <w:tab w:val="left" w:pos="709"/>
        </w:tabs>
        <w:ind w:left="709" w:hanging="709"/>
        <w:rPr>
          <w:lang w:val="en-GB"/>
        </w:rPr>
      </w:pPr>
      <w:r w:rsidRPr="00204704">
        <w:rPr>
          <w:lang w:val="en-GB"/>
        </w:rPr>
        <w:t xml:space="preserve">Using a variety of teaching methods and resources to provide an engaging curriculum that meets the needs of all </w:t>
      </w:r>
      <w:r w:rsidR="00FD4C9D" w:rsidRPr="00204704">
        <w:rPr>
          <w:lang w:val="en-GB"/>
        </w:rPr>
        <w:t>children</w:t>
      </w:r>
      <w:r w:rsidRPr="00204704">
        <w:rPr>
          <w:lang w:val="en-GB"/>
        </w:rPr>
        <w:t>.</w:t>
      </w:r>
    </w:p>
    <w:p w14:paraId="7316E8B6" w14:textId="228CA308" w:rsidR="00AB1676" w:rsidRPr="00204704" w:rsidRDefault="00675215" w:rsidP="00AB1676">
      <w:pPr>
        <w:pStyle w:val="OATliststyle"/>
        <w:tabs>
          <w:tab w:val="clear" w:pos="284"/>
          <w:tab w:val="left" w:pos="709"/>
        </w:tabs>
        <w:ind w:left="709" w:hanging="709"/>
        <w:rPr>
          <w:lang w:val="en-GB"/>
        </w:rPr>
      </w:pPr>
      <w:r w:rsidRPr="00204704">
        <w:rPr>
          <w:lang w:val="en-GB"/>
        </w:rPr>
        <w:t xml:space="preserve">Sharing their own views or beliefs only when it </w:t>
      </w:r>
      <w:r w:rsidRPr="00204704">
        <w:rPr>
          <w:rFonts w:cs="Calibri"/>
          <w:lang w:val="en-GB"/>
        </w:rPr>
        <w:t xml:space="preserve">is appropriate and relevant to the lesson content; in such </w:t>
      </w:r>
      <w:r w:rsidR="0089339F" w:rsidRPr="00204704">
        <w:rPr>
          <w:rFonts w:cs="Calibri"/>
          <w:lang w:val="en-GB"/>
        </w:rPr>
        <w:t>I</w:t>
      </w:r>
      <w:r w:rsidRPr="00204704">
        <w:rPr>
          <w:rFonts w:cs="Calibri"/>
          <w:lang w:val="en-GB"/>
        </w:rPr>
        <w:t>nstances, teachers will clarify such comments as being of their own opinion and not fact.</w:t>
      </w:r>
    </w:p>
    <w:p w14:paraId="3C71F207" w14:textId="77777777" w:rsidR="0006189E" w:rsidRPr="00204704" w:rsidRDefault="00675215" w:rsidP="0006189E">
      <w:pPr>
        <w:pStyle w:val="OATliststyle"/>
        <w:tabs>
          <w:tab w:val="clear" w:pos="284"/>
          <w:tab w:val="left" w:pos="709"/>
        </w:tabs>
        <w:ind w:left="709" w:hanging="709"/>
        <w:rPr>
          <w:lang w:val="en-GB"/>
        </w:rPr>
      </w:pPr>
      <w:r w:rsidRPr="00204704">
        <w:rPr>
          <w:lang w:val="en-GB"/>
        </w:rPr>
        <w:t>Responding to any safeguarding concerns in line with the Child Protection and Safeguarding policy.</w:t>
      </w:r>
    </w:p>
    <w:p w14:paraId="4CED76C5" w14:textId="25005733" w:rsidR="00675215" w:rsidRPr="00204704" w:rsidRDefault="00675215" w:rsidP="0006189E">
      <w:pPr>
        <w:pStyle w:val="OATliststyle"/>
        <w:tabs>
          <w:tab w:val="clear" w:pos="284"/>
          <w:tab w:val="left" w:pos="709"/>
        </w:tabs>
        <w:ind w:left="709" w:hanging="709"/>
        <w:rPr>
          <w:lang w:val="en-GB"/>
        </w:rPr>
      </w:pPr>
      <w:r w:rsidRPr="00204704">
        <w:rPr>
          <w:lang w:val="en-GB"/>
        </w:rPr>
        <w:t xml:space="preserve">Working with the </w:t>
      </w:r>
      <w:r w:rsidR="00B70AF0" w:rsidRPr="00204704">
        <w:rPr>
          <w:lang w:val="en-GB"/>
        </w:rPr>
        <w:t xml:space="preserve">PSHE </w:t>
      </w:r>
      <w:r w:rsidRPr="00204704">
        <w:rPr>
          <w:lang w:val="en-GB"/>
        </w:rPr>
        <w:t>subject leader to evaluate the quality of provision.</w:t>
      </w:r>
    </w:p>
    <w:p w14:paraId="651D5499" w14:textId="77777777" w:rsidR="00FB51C2" w:rsidRPr="00204704" w:rsidRDefault="00FB51C2" w:rsidP="00FB51C2">
      <w:pPr>
        <w:pStyle w:val="OATbodystyle"/>
        <w:numPr>
          <w:ilvl w:val="1"/>
          <w:numId w:val="9"/>
        </w:numPr>
        <w:tabs>
          <w:tab w:val="clear" w:pos="284"/>
          <w:tab w:val="left" w:pos="709"/>
        </w:tabs>
        <w:ind w:left="709" w:hanging="709"/>
        <w:rPr>
          <w:lang w:val="en-GB"/>
        </w:rPr>
      </w:pPr>
      <w:r w:rsidRPr="00204704">
        <w:rPr>
          <w:lang w:val="en-GB"/>
        </w:rPr>
        <w:t xml:space="preserve">The </w:t>
      </w:r>
      <w:r w:rsidRPr="00204704">
        <w:rPr>
          <w:rFonts w:cs="Calibri"/>
          <w:lang w:val="en-GB"/>
        </w:rPr>
        <w:t>Designated Safeguarding Lead</w:t>
      </w:r>
      <w:r w:rsidRPr="00204704">
        <w:rPr>
          <w:lang w:val="en-GB"/>
        </w:rPr>
        <w:t xml:space="preserve"> is responsible for:</w:t>
      </w:r>
    </w:p>
    <w:p w14:paraId="502F85F7" w14:textId="77777777" w:rsidR="00C313EA" w:rsidRPr="00204704" w:rsidRDefault="00FB51C2" w:rsidP="00C313EA">
      <w:pPr>
        <w:pStyle w:val="OATliststyle"/>
        <w:tabs>
          <w:tab w:val="clear" w:pos="284"/>
          <w:tab w:val="left" w:pos="709"/>
        </w:tabs>
        <w:ind w:left="709" w:hanging="709"/>
        <w:rPr>
          <w:lang w:val="en-GB"/>
        </w:rPr>
      </w:pPr>
      <w:r w:rsidRPr="00204704">
        <w:rPr>
          <w:lang w:val="en-GB"/>
        </w:rPr>
        <w:t xml:space="preserve">Meeting regularly with the PSHE subject leader to </w:t>
      </w:r>
      <w:r w:rsidR="00C313EA" w:rsidRPr="00204704">
        <w:rPr>
          <w:lang w:val="en-GB"/>
        </w:rPr>
        <w:t>discuss the curriculum content, identify emerging curriculum needs and agree appropriate ways of contextualising the PSHE curriculum to meet the needs of children.</w:t>
      </w:r>
    </w:p>
    <w:p w14:paraId="40E53413" w14:textId="11876709" w:rsidR="00B77C13" w:rsidRPr="00204704" w:rsidRDefault="00B77C13" w:rsidP="00FB51C2">
      <w:pPr>
        <w:pStyle w:val="OATliststyle"/>
        <w:tabs>
          <w:tab w:val="clear" w:pos="284"/>
          <w:tab w:val="left" w:pos="709"/>
        </w:tabs>
        <w:ind w:left="709" w:hanging="709"/>
        <w:rPr>
          <w:rFonts w:cs="Calibri"/>
          <w:lang w:val="en-GB"/>
        </w:rPr>
      </w:pPr>
      <w:r w:rsidRPr="00204704">
        <w:rPr>
          <w:lang w:val="en-GB"/>
        </w:rPr>
        <w:t xml:space="preserve">Acting upon any safeguarding concerns disclosed by children or raised by </w:t>
      </w:r>
      <w:r w:rsidR="00C313EA" w:rsidRPr="00204704">
        <w:rPr>
          <w:lang w:val="en-GB"/>
        </w:rPr>
        <w:t>members of staff, in line with the Child Protection and Safeguarding policy.</w:t>
      </w:r>
    </w:p>
    <w:p w14:paraId="7E2FBA36" w14:textId="77777777" w:rsidR="00FB51C2" w:rsidRPr="00204704" w:rsidRDefault="00FB51C2" w:rsidP="00FB51C2">
      <w:pPr>
        <w:pStyle w:val="OATbodystyle"/>
        <w:numPr>
          <w:ilvl w:val="1"/>
          <w:numId w:val="9"/>
        </w:numPr>
        <w:tabs>
          <w:tab w:val="clear" w:pos="284"/>
          <w:tab w:val="left" w:pos="709"/>
        </w:tabs>
        <w:ind w:left="709" w:hanging="709"/>
        <w:rPr>
          <w:lang w:val="en-GB"/>
        </w:rPr>
      </w:pPr>
      <w:r w:rsidRPr="00204704">
        <w:rPr>
          <w:lang w:val="en-GB"/>
        </w:rPr>
        <w:t>The SENCO is responsible for:</w:t>
      </w:r>
    </w:p>
    <w:p w14:paraId="0807B3DD" w14:textId="77777777" w:rsidR="00FB51C2" w:rsidRPr="00204704" w:rsidRDefault="00FB51C2" w:rsidP="00FB51C2">
      <w:pPr>
        <w:pStyle w:val="OATliststyle"/>
        <w:tabs>
          <w:tab w:val="clear" w:pos="284"/>
          <w:tab w:val="left" w:pos="709"/>
        </w:tabs>
        <w:ind w:left="709" w:hanging="709"/>
        <w:rPr>
          <w:rFonts w:cs="Calibri"/>
          <w:lang w:val="en-GB"/>
        </w:rPr>
      </w:pPr>
      <w:r w:rsidRPr="00204704">
        <w:rPr>
          <w:lang w:val="en-GB"/>
        </w:rPr>
        <w:t>Advising teaching staff how best to identify and support children’s individual needs.</w:t>
      </w:r>
    </w:p>
    <w:p w14:paraId="2A8BDDB5" w14:textId="77777777" w:rsidR="00FB51C2" w:rsidRPr="00204704" w:rsidRDefault="00FB51C2" w:rsidP="00FB51C2">
      <w:pPr>
        <w:pStyle w:val="OATliststyle"/>
        <w:tabs>
          <w:tab w:val="clear" w:pos="284"/>
          <w:tab w:val="left" w:pos="709"/>
        </w:tabs>
        <w:ind w:left="709" w:hanging="709"/>
        <w:rPr>
          <w:rFonts w:cs="Calibri"/>
          <w:lang w:val="en-GB"/>
        </w:rPr>
      </w:pPr>
      <w:r w:rsidRPr="00204704">
        <w:rPr>
          <w:lang w:val="en-GB"/>
        </w:rPr>
        <w:t xml:space="preserve">Advising staff on the use of TAs </w:t>
      </w:r>
      <w:proofErr w:type="gramStart"/>
      <w:r w:rsidRPr="00204704">
        <w:rPr>
          <w:lang w:val="en-GB"/>
        </w:rPr>
        <w:t>in order to</w:t>
      </w:r>
      <w:proofErr w:type="gramEnd"/>
      <w:r w:rsidRPr="00204704">
        <w:rPr>
          <w:lang w:val="en-GB"/>
        </w:rPr>
        <w:t xml:space="preserve"> meet children’s individual needs.</w:t>
      </w:r>
    </w:p>
    <w:p w14:paraId="306FD378" w14:textId="2F4CD16C" w:rsidR="00E801DD" w:rsidRPr="00204704" w:rsidRDefault="00FD4C9D" w:rsidP="00E11592">
      <w:pPr>
        <w:pStyle w:val="OATbodystyle"/>
        <w:numPr>
          <w:ilvl w:val="1"/>
          <w:numId w:val="9"/>
        </w:numPr>
        <w:tabs>
          <w:tab w:val="clear" w:pos="284"/>
          <w:tab w:val="left" w:pos="709"/>
        </w:tabs>
        <w:ind w:left="709" w:hanging="709"/>
        <w:rPr>
          <w:lang w:val="en-GB"/>
        </w:rPr>
      </w:pPr>
      <w:r w:rsidRPr="00204704">
        <w:rPr>
          <w:lang w:val="en-GB"/>
        </w:rPr>
        <w:t>Children</w:t>
      </w:r>
      <w:r w:rsidR="00E801DD" w:rsidRPr="00204704">
        <w:rPr>
          <w:lang w:val="en-GB"/>
        </w:rPr>
        <w:t xml:space="preserve"> are responsible for:</w:t>
      </w:r>
    </w:p>
    <w:p w14:paraId="1415C85E" w14:textId="69142E63" w:rsidR="00E801DD" w:rsidRPr="00204704" w:rsidRDefault="00E801DD" w:rsidP="00E801DD">
      <w:pPr>
        <w:pStyle w:val="OATliststyle"/>
        <w:tabs>
          <w:tab w:val="clear" w:pos="284"/>
          <w:tab w:val="left" w:pos="709"/>
        </w:tabs>
        <w:ind w:left="709" w:hanging="709"/>
        <w:rPr>
          <w:lang w:val="en-GB"/>
        </w:rPr>
      </w:pPr>
      <w:r w:rsidRPr="00204704">
        <w:rPr>
          <w:lang w:val="en-GB"/>
        </w:rPr>
        <w:t xml:space="preserve">Engaging positively in </w:t>
      </w:r>
      <w:r w:rsidR="00AF22AA" w:rsidRPr="00204704">
        <w:rPr>
          <w:lang w:val="en-GB"/>
        </w:rPr>
        <w:t xml:space="preserve">PSHE </w:t>
      </w:r>
      <w:r w:rsidRPr="00204704">
        <w:rPr>
          <w:lang w:val="en-GB"/>
        </w:rPr>
        <w:t>lessons and activities.</w:t>
      </w:r>
    </w:p>
    <w:p w14:paraId="3132F422" w14:textId="77777777" w:rsidR="00E801DD" w:rsidRPr="00204704" w:rsidRDefault="00E801DD" w:rsidP="00E801DD">
      <w:pPr>
        <w:pStyle w:val="OATliststyle"/>
        <w:tabs>
          <w:tab w:val="clear" w:pos="284"/>
          <w:tab w:val="left" w:pos="709"/>
        </w:tabs>
        <w:ind w:left="709" w:hanging="709"/>
        <w:rPr>
          <w:lang w:val="en-GB"/>
        </w:rPr>
      </w:pPr>
      <w:r w:rsidRPr="00204704">
        <w:rPr>
          <w:lang w:val="en-GB"/>
        </w:rPr>
        <w:t>Demonstrating respect for others’ views, experiences and backgrounds during discussions.</w:t>
      </w:r>
    </w:p>
    <w:p w14:paraId="3580F826" w14:textId="77777777" w:rsidR="00E801DD" w:rsidRPr="00204704" w:rsidRDefault="00E801DD" w:rsidP="00E801DD">
      <w:pPr>
        <w:pStyle w:val="OATliststyle"/>
        <w:tabs>
          <w:tab w:val="clear" w:pos="284"/>
          <w:tab w:val="left" w:pos="709"/>
        </w:tabs>
        <w:ind w:left="709" w:hanging="709"/>
        <w:rPr>
          <w:lang w:val="en-GB"/>
        </w:rPr>
      </w:pPr>
      <w:r w:rsidRPr="00204704">
        <w:rPr>
          <w:lang w:val="en-GB"/>
        </w:rPr>
        <w:t>Following agreed ground rules to ensure a safe and supportive learning environment.</w:t>
      </w:r>
    </w:p>
    <w:p w14:paraId="627DE602" w14:textId="77777777" w:rsidR="00E801DD" w:rsidRPr="00204704" w:rsidRDefault="00E801DD" w:rsidP="00E801DD">
      <w:pPr>
        <w:pStyle w:val="OATliststyle"/>
        <w:tabs>
          <w:tab w:val="clear" w:pos="284"/>
          <w:tab w:val="left" w:pos="709"/>
        </w:tabs>
        <w:ind w:left="709" w:hanging="709"/>
        <w:rPr>
          <w:lang w:val="en-GB"/>
        </w:rPr>
      </w:pPr>
      <w:r w:rsidRPr="00204704">
        <w:rPr>
          <w:lang w:val="en-GB"/>
        </w:rPr>
        <w:t xml:space="preserve">Listening to others and contributing appropriately to class and group discussions. </w:t>
      </w:r>
    </w:p>
    <w:p w14:paraId="73B35D34" w14:textId="77777777" w:rsidR="00E801DD" w:rsidRPr="00204704" w:rsidRDefault="00E801DD" w:rsidP="00E801DD">
      <w:pPr>
        <w:pStyle w:val="OATliststyle"/>
        <w:tabs>
          <w:tab w:val="clear" w:pos="284"/>
          <w:tab w:val="left" w:pos="709"/>
        </w:tabs>
        <w:ind w:left="709" w:hanging="709"/>
        <w:rPr>
          <w:lang w:val="en-GB"/>
        </w:rPr>
      </w:pPr>
      <w:r w:rsidRPr="00204704">
        <w:rPr>
          <w:lang w:val="en-GB"/>
        </w:rPr>
        <w:t>Seeking help, advice or support from a trusted adult if they are concerned about their own or others’ wellbeing.</w:t>
      </w:r>
    </w:p>
    <w:p w14:paraId="1AA44752" w14:textId="77777777" w:rsidR="00E801DD" w:rsidRPr="00204704" w:rsidRDefault="00E801DD" w:rsidP="00E801DD">
      <w:pPr>
        <w:pStyle w:val="OATliststyle"/>
        <w:tabs>
          <w:tab w:val="clear" w:pos="284"/>
          <w:tab w:val="left" w:pos="709"/>
        </w:tabs>
        <w:ind w:left="709" w:hanging="709"/>
        <w:rPr>
          <w:lang w:val="en-GB"/>
        </w:rPr>
      </w:pPr>
      <w:r w:rsidRPr="00204704">
        <w:rPr>
          <w:lang w:val="en-GB"/>
        </w:rPr>
        <w:t xml:space="preserve">Reporting any concerns about safety, including those relating to relationships, online activity or harmful behaviour, to a member of staff. </w:t>
      </w:r>
    </w:p>
    <w:p w14:paraId="08444E6A" w14:textId="3D0241D4" w:rsidR="00E801DD" w:rsidRPr="00204704" w:rsidRDefault="00E801DD" w:rsidP="00E801DD">
      <w:pPr>
        <w:pStyle w:val="OATliststyle"/>
        <w:tabs>
          <w:tab w:val="clear" w:pos="284"/>
          <w:tab w:val="left" w:pos="709"/>
        </w:tabs>
        <w:ind w:left="709" w:hanging="709"/>
        <w:rPr>
          <w:lang w:val="en-GB"/>
        </w:rPr>
      </w:pPr>
      <w:r w:rsidRPr="00204704">
        <w:rPr>
          <w:lang w:val="en-GB"/>
        </w:rPr>
        <w:t>Treating sensitive topics with maturity and understanding, recognising that experiences and beliefs may differ.</w:t>
      </w:r>
    </w:p>
    <w:p w14:paraId="687C09F8" w14:textId="4D1070E5" w:rsidR="00E11592" w:rsidRPr="00204704" w:rsidRDefault="00E11592" w:rsidP="00E11592">
      <w:pPr>
        <w:pStyle w:val="OATbodystyle"/>
        <w:numPr>
          <w:ilvl w:val="1"/>
          <w:numId w:val="9"/>
        </w:numPr>
        <w:tabs>
          <w:tab w:val="clear" w:pos="284"/>
          <w:tab w:val="left" w:pos="709"/>
        </w:tabs>
        <w:ind w:left="709" w:hanging="709"/>
        <w:rPr>
          <w:lang w:val="en-GB"/>
        </w:rPr>
      </w:pPr>
      <w:r w:rsidRPr="00204704">
        <w:rPr>
          <w:lang w:val="en-GB"/>
        </w:rPr>
        <w:t>The governing board is responsible for:</w:t>
      </w:r>
    </w:p>
    <w:p w14:paraId="79975944" w14:textId="082B79A8" w:rsidR="00E11592" w:rsidRPr="00204704" w:rsidRDefault="00E11592" w:rsidP="00E11592">
      <w:pPr>
        <w:pStyle w:val="OATliststyle"/>
        <w:tabs>
          <w:tab w:val="clear" w:pos="284"/>
          <w:tab w:val="left" w:pos="709"/>
        </w:tabs>
        <w:ind w:left="709" w:hanging="709"/>
        <w:rPr>
          <w:lang w:val="en-GB"/>
        </w:rPr>
      </w:pPr>
      <w:r w:rsidRPr="00204704">
        <w:rPr>
          <w:lang w:val="en-GB"/>
        </w:rPr>
        <w:t xml:space="preserve">Ensuring all </w:t>
      </w:r>
      <w:r w:rsidR="00FD4C9D" w:rsidRPr="00204704">
        <w:rPr>
          <w:lang w:val="en-GB"/>
        </w:rPr>
        <w:t>children</w:t>
      </w:r>
      <w:r w:rsidRPr="00204704">
        <w:rPr>
          <w:lang w:val="en-GB"/>
        </w:rPr>
        <w:t xml:space="preserve"> make progress in achieving the expected educational outcomes.</w:t>
      </w:r>
    </w:p>
    <w:p w14:paraId="3E48854E" w14:textId="77777777" w:rsidR="00E11592" w:rsidRPr="00204704" w:rsidRDefault="00E11592" w:rsidP="00E11592">
      <w:pPr>
        <w:pStyle w:val="OATliststyle"/>
        <w:tabs>
          <w:tab w:val="clear" w:pos="284"/>
          <w:tab w:val="left" w:pos="709"/>
        </w:tabs>
        <w:ind w:left="709" w:hanging="709"/>
        <w:rPr>
          <w:lang w:val="en-GB"/>
        </w:rPr>
      </w:pPr>
      <w:r w:rsidRPr="00204704">
        <w:rPr>
          <w:lang w:val="en-GB"/>
        </w:rPr>
        <w:t>Ensuring the curriculum is well led, effectively managed and well planned.</w:t>
      </w:r>
    </w:p>
    <w:p w14:paraId="7F2EE80F" w14:textId="77777777" w:rsidR="00E11592" w:rsidRPr="00204704" w:rsidRDefault="00E11592" w:rsidP="00E11592">
      <w:pPr>
        <w:pStyle w:val="OATliststyle"/>
        <w:tabs>
          <w:tab w:val="clear" w:pos="284"/>
          <w:tab w:val="left" w:pos="709"/>
        </w:tabs>
        <w:ind w:left="709" w:hanging="709"/>
        <w:rPr>
          <w:lang w:val="en-GB"/>
        </w:rPr>
      </w:pPr>
      <w:r w:rsidRPr="00204704">
        <w:rPr>
          <w:lang w:val="en-GB"/>
        </w:rPr>
        <w:lastRenderedPageBreak/>
        <w:t>Ensuring the subjects are resourced, staffed, and timetabled in a way that ensures the academy can fulfil its legal obligations.</w:t>
      </w:r>
    </w:p>
    <w:p w14:paraId="458988C7" w14:textId="77777777" w:rsidR="00E11592" w:rsidRPr="00204704" w:rsidRDefault="00E11592" w:rsidP="00E11592">
      <w:pPr>
        <w:pStyle w:val="OATliststyle"/>
        <w:tabs>
          <w:tab w:val="clear" w:pos="284"/>
          <w:tab w:val="left" w:pos="709"/>
        </w:tabs>
        <w:ind w:left="709" w:hanging="709"/>
        <w:rPr>
          <w:lang w:val="en-GB"/>
        </w:rPr>
      </w:pPr>
      <w:r w:rsidRPr="00204704">
        <w:rPr>
          <w:lang w:val="en-GB"/>
        </w:rPr>
        <w:t>Evaluating the quality of provision through regular and effective self-evaluation.</w:t>
      </w:r>
    </w:p>
    <w:p w14:paraId="4851018D" w14:textId="6193C2A5" w:rsidR="00E11592" w:rsidRPr="00204704" w:rsidRDefault="00E11592" w:rsidP="00E11592">
      <w:pPr>
        <w:pStyle w:val="OATliststyle"/>
        <w:tabs>
          <w:tab w:val="clear" w:pos="284"/>
          <w:tab w:val="left" w:pos="709"/>
        </w:tabs>
        <w:ind w:left="709" w:hanging="709"/>
        <w:rPr>
          <w:lang w:val="en-GB"/>
        </w:rPr>
      </w:pPr>
      <w:r w:rsidRPr="00204704">
        <w:rPr>
          <w:lang w:val="en-GB"/>
        </w:rPr>
        <w:t xml:space="preserve">Ensuring teaching is delivered in ways that are accessible to all </w:t>
      </w:r>
      <w:r w:rsidR="00FD4C9D" w:rsidRPr="00204704">
        <w:rPr>
          <w:lang w:val="en-GB"/>
        </w:rPr>
        <w:t>children</w:t>
      </w:r>
      <w:r w:rsidRPr="00204704">
        <w:rPr>
          <w:lang w:val="en-GB"/>
        </w:rPr>
        <w:t xml:space="preserve"> with SEND.</w:t>
      </w:r>
    </w:p>
    <w:p w14:paraId="66B54E18" w14:textId="107661A7" w:rsidR="00E11592" w:rsidRPr="00204704" w:rsidRDefault="00E11592" w:rsidP="00E11592">
      <w:pPr>
        <w:pStyle w:val="OATliststyle"/>
        <w:tabs>
          <w:tab w:val="clear" w:pos="284"/>
          <w:tab w:val="left" w:pos="709"/>
        </w:tabs>
        <w:ind w:left="709" w:hanging="709"/>
        <w:rPr>
          <w:lang w:val="en-GB"/>
        </w:rPr>
      </w:pPr>
      <w:r w:rsidRPr="00204704">
        <w:rPr>
          <w:lang w:val="en-GB"/>
        </w:rPr>
        <w:t>Monitoring the provision of clear information for parents</w:t>
      </w:r>
      <w:r w:rsidR="00F85F99" w:rsidRPr="00204704">
        <w:rPr>
          <w:lang w:val="en-GB"/>
        </w:rPr>
        <w:t xml:space="preserve"> and carers</w:t>
      </w:r>
      <w:r w:rsidRPr="00204704">
        <w:rPr>
          <w:lang w:val="en-GB"/>
        </w:rPr>
        <w:t xml:space="preserve"> regarding subject content and their right to request the withdrawal of children from Sex Education content.</w:t>
      </w:r>
    </w:p>
    <w:p w14:paraId="33D9A8B1" w14:textId="2E338116" w:rsidR="00246A28" w:rsidRPr="00204704" w:rsidRDefault="005C0506" w:rsidP="008B4A85">
      <w:pPr>
        <w:pStyle w:val="OATheader"/>
        <w:numPr>
          <w:ilvl w:val="0"/>
          <w:numId w:val="9"/>
        </w:numPr>
        <w:ind w:left="709" w:hanging="709"/>
        <w:rPr>
          <w:rFonts w:eastAsia="MS Mincho"/>
          <w:sz w:val="36"/>
          <w:szCs w:val="36"/>
          <w:lang w:val="en-GB"/>
        </w:rPr>
      </w:pPr>
      <w:bookmarkStart w:id="7" w:name="_Toc229496220"/>
      <w:r w:rsidRPr="00204704">
        <w:rPr>
          <w:rFonts w:eastAsia="MS Mincho"/>
          <w:sz w:val="36"/>
          <w:szCs w:val="36"/>
          <w:lang w:val="en-GB"/>
        </w:rPr>
        <w:t>Curriculum overview and delivery</w:t>
      </w:r>
      <w:bookmarkEnd w:id="7"/>
    </w:p>
    <w:p w14:paraId="455D55F5" w14:textId="23B7B2FD" w:rsidR="005C0506" w:rsidRPr="00204704" w:rsidRDefault="006C715A" w:rsidP="005C0506">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 xml:space="preserve">Planning and </w:t>
      </w:r>
      <w:r w:rsidR="00BB7194" w:rsidRPr="00204704">
        <w:rPr>
          <w:sz w:val="28"/>
          <w:szCs w:val="28"/>
          <w:lang w:val="en-GB"/>
        </w:rPr>
        <w:t xml:space="preserve">delivery </w:t>
      </w:r>
      <w:r w:rsidR="00E46B83" w:rsidRPr="00204704">
        <w:rPr>
          <w:sz w:val="28"/>
          <w:szCs w:val="28"/>
          <w:lang w:val="en-GB"/>
        </w:rPr>
        <w:t xml:space="preserve">of </w:t>
      </w:r>
      <w:r w:rsidR="00E03C4C" w:rsidRPr="00204704">
        <w:rPr>
          <w:sz w:val="28"/>
          <w:szCs w:val="28"/>
          <w:lang w:val="en-GB"/>
        </w:rPr>
        <w:t>RSHE content</w:t>
      </w:r>
    </w:p>
    <w:p w14:paraId="35958FD9" w14:textId="6BEBD224" w:rsidR="00E86F83" w:rsidRPr="00204704" w:rsidRDefault="00AF22AA" w:rsidP="00E86F83">
      <w:pPr>
        <w:pStyle w:val="OATbodystyle"/>
        <w:numPr>
          <w:ilvl w:val="2"/>
          <w:numId w:val="9"/>
        </w:numPr>
        <w:ind w:left="709" w:hanging="709"/>
        <w:rPr>
          <w:lang w:val="en-GB"/>
        </w:rPr>
      </w:pPr>
      <w:r w:rsidRPr="00204704">
        <w:rPr>
          <w:lang w:val="en-GB"/>
        </w:rPr>
        <w:t xml:space="preserve">The provision of RSHE content is </w:t>
      </w:r>
      <w:r w:rsidR="00572338" w:rsidRPr="00204704">
        <w:rPr>
          <w:lang w:val="en-GB"/>
        </w:rPr>
        <w:t>co-ordinated by the PSHE subject leader</w:t>
      </w:r>
      <w:r w:rsidR="00560DC9" w:rsidRPr="00204704">
        <w:rPr>
          <w:lang w:val="en-GB"/>
        </w:rPr>
        <w:t xml:space="preserve">, </w:t>
      </w:r>
      <w:r w:rsidR="00560DC9" w:rsidRPr="00204704">
        <w:rPr>
          <w:rFonts w:cs="Calibri"/>
          <w:lang w:val="en-GB"/>
        </w:rPr>
        <w:t xml:space="preserve">who is responsible for the overall planning, implementation and review of the programme. </w:t>
      </w:r>
    </w:p>
    <w:p w14:paraId="78D44873" w14:textId="70F93AB0" w:rsidR="00E86F83" w:rsidRPr="00204704" w:rsidRDefault="00AF22AA" w:rsidP="00E86F83">
      <w:pPr>
        <w:pStyle w:val="OATbodystyle"/>
        <w:numPr>
          <w:ilvl w:val="2"/>
          <w:numId w:val="9"/>
        </w:numPr>
        <w:ind w:left="709" w:hanging="709"/>
        <w:rPr>
          <w:lang w:val="en-GB"/>
        </w:rPr>
      </w:pPr>
      <w:r w:rsidRPr="00204704">
        <w:rPr>
          <w:rFonts w:cs="Calibri"/>
          <w:lang w:val="en-GB"/>
        </w:rPr>
        <w:t xml:space="preserve">RSHE </w:t>
      </w:r>
      <w:r w:rsidR="008E03E3" w:rsidRPr="00204704">
        <w:rPr>
          <w:rFonts w:cs="Calibri"/>
          <w:lang w:val="en-GB"/>
        </w:rPr>
        <w:t xml:space="preserve">content will be </w:t>
      </w:r>
      <w:r w:rsidR="00A4300F" w:rsidRPr="00204704">
        <w:rPr>
          <w:rFonts w:cs="Calibri"/>
          <w:lang w:val="en-GB"/>
        </w:rPr>
        <w:t xml:space="preserve">planned to meet the current </w:t>
      </w:r>
      <w:r w:rsidR="008E03E3" w:rsidRPr="00204704">
        <w:rPr>
          <w:rFonts w:cs="Calibri"/>
          <w:lang w:val="en-GB"/>
        </w:rPr>
        <w:t xml:space="preserve">DfE </w:t>
      </w:r>
      <w:r w:rsidR="008E03E3" w:rsidRPr="00204704">
        <w:rPr>
          <w:lang w:val="en-GB"/>
        </w:rPr>
        <w:t>Relationship Education, Sex Education and Health Education</w:t>
      </w:r>
      <w:r w:rsidR="008E03E3" w:rsidRPr="00204704">
        <w:rPr>
          <w:rFonts w:cs="Calibri"/>
          <w:lang w:val="en-GB"/>
        </w:rPr>
        <w:t xml:space="preserve"> statutory guidance</w:t>
      </w:r>
      <w:r w:rsidR="00A4300F" w:rsidRPr="00204704">
        <w:rPr>
          <w:rFonts w:cs="Calibri"/>
          <w:lang w:val="en-GB"/>
        </w:rPr>
        <w:t xml:space="preserve">, in line with </w:t>
      </w:r>
      <w:r w:rsidR="00976B19" w:rsidRPr="00204704">
        <w:rPr>
          <w:rFonts w:cs="Calibri"/>
          <w:lang w:val="en-GB"/>
        </w:rPr>
        <w:t xml:space="preserve">relevant school policies. </w:t>
      </w:r>
    </w:p>
    <w:p w14:paraId="70CA1B4B" w14:textId="75031974" w:rsidR="00E86F83" w:rsidRPr="00204704" w:rsidRDefault="00AF22AA" w:rsidP="00A05F29">
      <w:pPr>
        <w:pStyle w:val="OATbodystyle"/>
        <w:numPr>
          <w:ilvl w:val="2"/>
          <w:numId w:val="9"/>
        </w:numPr>
        <w:ind w:left="709" w:hanging="709"/>
        <w:rPr>
          <w:lang w:val="en-GB"/>
        </w:rPr>
      </w:pPr>
      <w:r w:rsidRPr="00204704">
        <w:rPr>
          <w:rFonts w:cs="Calibri"/>
          <w:lang w:val="en-GB"/>
        </w:rPr>
        <w:t xml:space="preserve">RSHE content </w:t>
      </w:r>
      <w:r w:rsidR="008E03E3" w:rsidRPr="00204704">
        <w:rPr>
          <w:rFonts w:cs="Calibri"/>
          <w:lang w:val="en-GB"/>
        </w:rPr>
        <w:t>form</w:t>
      </w:r>
      <w:r w:rsidRPr="00204704">
        <w:rPr>
          <w:rFonts w:cs="Calibri"/>
          <w:lang w:val="en-GB"/>
        </w:rPr>
        <w:t>s</w:t>
      </w:r>
      <w:r w:rsidR="008E03E3" w:rsidRPr="00204704">
        <w:rPr>
          <w:rFonts w:cs="Calibri"/>
          <w:lang w:val="en-GB"/>
        </w:rPr>
        <w:t xml:space="preserve"> part of the curriculum in every year group</w:t>
      </w:r>
      <w:r w:rsidR="00A05F29" w:rsidRPr="00204704">
        <w:rPr>
          <w:rFonts w:cs="Calibri"/>
          <w:lang w:val="en-GB"/>
        </w:rPr>
        <w:t>, and our programmes of study are reviewed on an annual basis</w:t>
      </w:r>
      <w:r w:rsidR="008E03E3" w:rsidRPr="00204704">
        <w:rPr>
          <w:rFonts w:cs="Calibri"/>
          <w:lang w:val="en-GB"/>
        </w:rPr>
        <w:t xml:space="preserve">. </w:t>
      </w:r>
      <w:r w:rsidR="005E6981" w:rsidRPr="00204704">
        <w:rPr>
          <w:rFonts w:cs="Calibri"/>
          <w:lang w:val="en-GB"/>
        </w:rPr>
        <w:t xml:space="preserve">The curriculum is delivered proactively, such </w:t>
      </w:r>
      <w:r w:rsidR="000F6BAB" w:rsidRPr="00204704">
        <w:rPr>
          <w:rFonts w:cs="Calibri"/>
          <w:lang w:val="en-GB"/>
        </w:rPr>
        <w:t xml:space="preserve">that it addresses issues in a timely way, in line with current evidence on children’s physical, emotional and development, </w:t>
      </w:r>
      <w:r w:rsidR="001D5275" w:rsidRPr="00204704">
        <w:rPr>
          <w:rFonts w:cs="Calibri"/>
          <w:lang w:val="en-GB"/>
        </w:rPr>
        <w:t xml:space="preserve">and local and national statistics. </w:t>
      </w:r>
      <w:r w:rsidR="00384D90" w:rsidRPr="00204704">
        <w:rPr>
          <w:rFonts w:cs="Calibri"/>
          <w:lang w:val="en-GB"/>
        </w:rPr>
        <w:t xml:space="preserve">The current programmes of study for each </w:t>
      </w:r>
      <w:r w:rsidR="008E03E3" w:rsidRPr="00204704">
        <w:rPr>
          <w:rFonts w:cs="Calibri"/>
          <w:lang w:val="en-GB"/>
        </w:rPr>
        <w:t xml:space="preserve">year </w:t>
      </w:r>
      <w:r w:rsidR="00384D90" w:rsidRPr="00204704">
        <w:rPr>
          <w:rFonts w:cs="Calibri"/>
          <w:lang w:val="en-GB"/>
        </w:rPr>
        <w:t>level</w:t>
      </w:r>
      <w:r w:rsidR="00981601" w:rsidRPr="00204704">
        <w:rPr>
          <w:rFonts w:cs="Calibri"/>
          <w:lang w:val="en-GB"/>
        </w:rPr>
        <w:t xml:space="preserve"> </w:t>
      </w:r>
      <w:r w:rsidR="008E03E3" w:rsidRPr="00204704">
        <w:rPr>
          <w:rFonts w:cs="Calibri"/>
          <w:lang w:val="en-GB"/>
        </w:rPr>
        <w:t xml:space="preserve">are </w:t>
      </w:r>
      <w:r w:rsidR="00981601" w:rsidRPr="00204704">
        <w:rPr>
          <w:rFonts w:cs="Calibri"/>
          <w:lang w:val="en-GB"/>
        </w:rPr>
        <w:t xml:space="preserve">included in Appendix </w:t>
      </w:r>
      <w:r w:rsidR="00273772" w:rsidRPr="00204704">
        <w:rPr>
          <w:rFonts w:cs="Calibri"/>
          <w:lang w:val="en-GB"/>
        </w:rPr>
        <w:t>2</w:t>
      </w:r>
    </w:p>
    <w:p w14:paraId="3FDE2BC1" w14:textId="3D85C6FD" w:rsidR="003F637C" w:rsidRPr="00204704" w:rsidRDefault="003F637C" w:rsidP="003F637C">
      <w:pPr>
        <w:pStyle w:val="OATbodystyle"/>
        <w:numPr>
          <w:ilvl w:val="2"/>
          <w:numId w:val="9"/>
        </w:numPr>
        <w:ind w:left="709" w:hanging="709"/>
        <w:rPr>
          <w:lang w:val="en-GB"/>
        </w:rPr>
      </w:pPr>
      <w:r w:rsidRPr="00204704">
        <w:rPr>
          <w:rFonts w:cs="Calibri"/>
          <w:lang w:val="en-GB"/>
        </w:rPr>
        <w:t xml:space="preserve">The majority of </w:t>
      </w:r>
      <w:r w:rsidR="00AF22AA" w:rsidRPr="00204704">
        <w:rPr>
          <w:rFonts w:cs="Calibri"/>
          <w:lang w:val="en-GB"/>
        </w:rPr>
        <w:t xml:space="preserve">RSHE </w:t>
      </w:r>
      <w:r w:rsidRPr="00204704">
        <w:rPr>
          <w:rFonts w:cs="Calibri"/>
          <w:lang w:val="en-GB"/>
        </w:rPr>
        <w:t xml:space="preserve">content will be taught within </w:t>
      </w:r>
      <w:r w:rsidR="00B91898" w:rsidRPr="00204704">
        <w:rPr>
          <w:rFonts w:cs="Calibri"/>
          <w:lang w:val="en-GB"/>
        </w:rPr>
        <w:t>the RSHE content will be taught within Personal, Social, Health and Economic (PSHE) Education lessons and delivered through a trauma-informed, relationship-based approach that reflects the needs and lived experiences of learners within an Alternative Provision setting. This will be supported by content delivered</w:t>
      </w:r>
      <w:r w:rsidR="00320D67" w:rsidRPr="00204704">
        <w:rPr>
          <w:rFonts w:cs="Calibri"/>
          <w:lang w:val="en-GB"/>
        </w:rPr>
        <w:t xml:space="preserve"> in</w:t>
      </w:r>
      <w:r w:rsidR="00B91898" w:rsidRPr="00204704">
        <w:rPr>
          <w:rFonts w:cs="Calibri"/>
          <w:lang w:val="en-GB"/>
        </w:rPr>
        <w:t xml:space="preserve"> Science</w:t>
      </w:r>
      <w:r w:rsidR="00320D67" w:rsidRPr="00204704">
        <w:rPr>
          <w:rFonts w:cs="Calibri"/>
          <w:lang w:val="en-GB"/>
        </w:rPr>
        <w:t xml:space="preserve"> and </w:t>
      </w:r>
      <w:r w:rsidR="00B91898" w:rsidRPr="00204704">
        <w:rPr>
          <w:rFonts w:cs="Calibri"/>
          <w:lang w:val="en-GB"/>
        </w:rPr>
        <w:t>Physical Education</w:t>
      </w:r>
      <w:r w:rsidR="00320D67" w:rsidRPr="00204704">
        <w:rPr>
          <w:rFonts w:cs="Calibri"/>
          <w:lang w:val="en-GB"/>
        </w:rPr>
        <w:t>.</w:t>
      </w:r>
    </w:p>
    <w:p w14:paraId="49417284" w14:textId="009238C9" w:rsidR="003F637C" w:rsidRPr="00204704" w:rsidRDefault="00FD4C9D" w:rsidP="003F637C">
      <w:pPr>
        <w:pStyle w:val="OATbodystyle"/>
        <w:numPr>
          <w:ilvl w:val="2"/>
          <w:numId w:val="9"/>
        </w:numPr>
        <w:ind w:left="709" w:hanging="709"/>
        <w:rPr>
          <w:lang w:val="en-GB"/>
        </w:rPr>
      </w:pPr>
      <w:r w:rsidRPr="00204704">
        <w:rPr>
          <w:rFonts w:cs="Calibri"/>
          <w:lang w:val="en-GB"/>
        </w:rPr>
        <w:t>Children</w:t>
      </w:r>
      <w:r w:rsidR="003F637C" w:rsidRPr="00204704">
        <w:rPr>
          <w:rFonts w:cs="Calibri"/>
          <w:lang w:val="en-GB"/>
        </w:rPr>
        <w:t xml:space="preserve"> may be taught in a range of groupings, including single-sex groups, as appropriate to the context of lessons. </w:t>
      </w:r>
    </w:p>
    <w:p w14:paraId="22E3E7A5" w14:textId="00FAB318" w:rsidR="00A4300F" w:rsidRPr="00204704" w:rsidRDefault="006740E1" w:rsidP="00A168CD">
      <w:pPr>
        <w:pStyle w:val="OATbodystyle"/>
        <w:numPr>
          <w:ilvl w:val="2"/>
          <w:numId w:val="9"/>
        </w:numPr>
        <w:ind w:left="709" w:hanging="709"/>
        <w:rPr>
          <w:lang w:val="en-GB"/>
        </w:rPr>
      </w:pPr>
      <w:r w:rsidRPr="00204704">
        <w:t xml:space="preserve">In each </w:t>
      </w:r>
      <w:r w:rsidR="00A4300F" w:rsidRPr="00204704">
        <w:t xml:space="preserve">year group, </w:t>
      </w:r>
      <w:r w:rsidRPr="00204704">
        <w:t xml:space="preserve">a range of resources including </w:t>
      </w:r>
      <w:r w:rsidR="00A4300F" w:rsidRPr="00204704">
        <w:t xml:space="preserve">diagrams, videos, books, games, </w:t>
      </w:r>
      <w:r w:rsidR="00A53883" w:rsidRPr="00204704">
        <w:t>discussions,</w:t>
      </w:r>
      <w:r w:rsidRPr="00204704">
        <w:t xml:space="preserve"> </w:t>
      </w:r>
      <w:r w:rsidR="00A4300F" w:rsidRPr="00204704">
        <w:t xml:space="preserve">and practical activities </w:t>
      </w:r>
      <w:r w:rsidRPr="00204704">
        <w:t xml:space="preserve">may </w:t>
      </w:r>
      <w:r w:rsidR="00A4300F" w:rsidRPr="00204704">
        <w:t>be used to assist learning.</w:t>
      </w:r>
      <w:r w:rsidRPr="00204704">
        <w:t xml:space="preserve"> </w:t>
      </w:r>
      <w:r w:rsidR="000D5C32" w:rsidRPr="00204704">
        <w:rPr>
          <w:lang w:val="en-GB"/>
        </w:rPr>
        <w:t>Inappropriate images, videos or resources, including those that rely on shock or scare tactics, will not be used</w:t>
      </w:r>
      <w:r w:rsidR="00ED7929" w:rsidRPr="00204704">
        <w:t>. R</w:t>
      </w:r>
      <w:r w:rsidR="00A4300F" w:rsidRPr="00204704">
        <w:t xml:space="preserve">esources will be selected with sensitivity given to the age, developmental stage, and cultural background of </w:t>
      </w:r>
      <w:r w:rsidR="00FD4C9D" w:rsidRPr="00204704">
        <w:t>children</w:t>
      </w:r>
      <w:r w:rsidR="00A4300F" w:rsidRPr="00204704">
        <w:t>.</w:t>
      </w:r>
    </w:p>
    <w:p w14:paraId="49543911" w14:textId="4DF71D48" w:rsidR="00A4300F" w:rsidRPr="00204704" w:rsidRDefault="00F45543" w:rsidP="00A4300F">
      <w:pPr>
        <w:pStyle w:val="OATbodystyle"/>
        <w:numPr>
          <w:ilvl w:val="2"/>
          <w:numId w:val="9"/>
        </w:numPr>
        <w:ind w:left="709" w:hanging="709"/>
        <w:rPr>
          <w:lang w:val="en-GB"/>
        </w:rPr>
      </w:pPr>
      <w:r w:rsidRPr="00204704">
        <w:t>Child voice will be used to inform</w:t>
      </w:r>
      <w:r w:rsidR="000036B3" w:rsidRPr="00204704">
        <w:t xml:space="preserve"> and adapt the planned curriculum</w:t>
      </w:r>
      <w:r w:rsidR="00B22790" w:rsidRPr="00204704">
        <w:t>, both formally through surveys and consultation, and informally within lessons. T</w:t>
      </w:r>
      <w:r w:rsidR="00696C8F" w:rsidRPr="00204704">
        <w:t xml:space="preserve">eachers will encourage children </w:t>
      </w:r>
      <w:r w:rsidR="00A4300F" w:rsidRPr="00204704">
        <w:t>to ask questions</w:t>
      </w:r>
      <w:r w:rsidR="00B22790" w:rsidRPr="00204704">
        <w:t>, share opinions</w:t>
      </w:r>
      <w:r w:rsidR="00A4300F" w:rsidRPr="00204704">
        <w:t xml:space="preserve"> and engage in discussion. Teachers will answer questions sensitively, honestly, and appropriate</w:t>
      </w:r>
      <w:r w:rsidR="008B347E" w:rsidRPr="00204704">
        <w:t xml:space="preserve">ly, with </w:t>
      </w:r>
      <w:r w:rsidR="00F543C2" w:rsidRPr="00204704">
        <w:t>consideration</w:t>
      </w:r>
      <w:r w:rsidR="008B347E" w:rsidRPr="00204704">
        <w:t xml:space="preserve"> of </w:t>
      </w:r>
      <w:r w:rsidR="00A4300F" w:rsidRPr="00204704">
        <w:t xml:space="preserve">the </w:t>
      </w:r>
      <w:r w:rsidR="00E84BB0" w:rsidRPr="00204704">
        <w:t xml:space="preserve">age and maturity of the </w:t>
      </w:r>
      <w:r w:rsidR="00FD4C9D" w:rsidRPr="00204704">
        <w:t>child</w:t>
      </w:r>
      <w:r w:rsidR="008B347E" w:rsidRPr="00204704">
        <w:t>.</w:t>
      </w:r>
    </w:p>
    <w:p w14:paraId="40F31D13" w14:textId="100425F8" w:rsidR="00A4300F" w:rsidRPr="00204704" w:rsidRDefault="00A4300F" w:rsidP="00A4300F">
      <w:pPr>
        <w:pStyle w:val="OATbodystyle"/>
        <w:numPr>
          <w:ilvl w:val="2"/>
          <w:numId w:val="9"/>
        </w:numPr>
        <w:ind w:left="709" w:hanging="709"/>
        <w:rPr>
          <w:lang w:val="en-GB"/>
        </w:rPr>
      </w:pPr>
      <w:r w:rsidRPr="00204704">
        <w:t xml:space="preserve">Any resources or materials used to support learning will be </w:t>
      </w:r>
      <w:r w:rsidR="00F543C2" w:rsidRPr="00204704">
        <w:t xml:space="preserve">reviewed </w:t>
      </w:r>
      <w:r w:rsidRPr="00204704">
        <w:t xml:space="preserve">by </w:t>
      </w:r>
      <w:r w:rsidR="00E84BB0" w:rsidRPr="00204704">
        <w:t xml:space="preserve">the </w:t>
      </w:r>
      <w:r w:rsidRPr="00204704">
        <w:t>teacher delivering the lesson before use</w:t>
      </w:r>
      <w:r w:rsidR="00E84BB0" w:rsidRPr="00204704">
        <w:t>,</w:t>
      </w:r>
      <w:r w:rsidRPr="00204704">
        <w:t xml:space="preserve"> to ensure they are appropriate for the age and maturity of </w:t>
      </w:r>
      <w:r w:rsidR="00FD4C9D" w:rsidRPr="00204704">
        <w:t>children</w:t>
      </w:r>
      <w:r w:rsidRPr="00204704">
        <w:t>, and sensitive to their needs.</w:t>
      </w:r>
    </w:p>
    <w:p w14:paraId="75598ED3" w14:textId="20440CDA" w:rsidR="00A4300F" w:rsidRPr="00204704" w:rsidRDefault="00125F46" w:rsidP="00A4300F">
      <w:pPr>
        <w:pStyle w:val="OATbodystyle"/>
        <w:numPr>
          <w:ilvl w:val="2"/>
          <w:numId w:val="9"/>
        </w:numPr>
        <w:ind w:left="709" w:hanging="709"/>
        <w:rPr>
          <w:lang w:val="en-GB"/>
        </w:rPr>
      </w:pPr>
      <w:r w:rsidRPr="00204704">
        <w:lastRenderedPageBreak/>
        <w:t>T</w:t>
      </w:r>
      <w:r w:rsidR="00A4300F" w:rsidRPr="00204704">
        <w:t xml:space="preserve">eachers will be aware that </w:t>
      </w:r>
      <w:r w:rsidR="004403DF" w:rsidRPr="00204704">
        <w:t xml:space="preserve">PSHE lessons </w:t>
      </w:r>
      <w:r w:rsidR="00C90CEA" w:rsidRPr="00204704">
        <w:t>may directly cover sensitive content</w:t>
      </w:r>
      <w:r w:rsidR="003508F9" w:rsidRPr="00204704">
        <w:t xml:space="preserve"> or that such content may be raise</w:t>
      </w:r>
      <w:r w:rsidR="008052C7" w:rsidRPr="00204704">
        <w:t xml:space="preserve">d by </w:t>
      </w:r>
      <w:r w:rsidR="00FD4C9D" w:rsidRPr="00204704">
        <w:t>children</w:t>
      </w:r>
      <w:r w:rsidR="008052C7" w:rsidRPr="00204704">
        <w:t xml:space="preserve"> in discussions</w:t>
      </w:r>
      <w:r w:rsidR="00A4300F" w:rsidRPr="00204704">
        <w:t xml:space="preserve">. When talking about </w:t>
      </w:r>
      <w:r w:rsidR="008052C7" w:rsidRPr="00204704">
        <w:t xml:space="preserve">sensitive </w:t>
      </w:r>
      <w:r w:rsidR="00A4300F" w:rsidRPr="00204704">
        <w:t xml:space="preserve">topics in lessons, teachers will be aware of the risks of encouraging </w:t>
      </w:r>
      <w:r w:rsidR="008052C7" w:rsidRPr="00204704">
        <w:t xml:space="preserve">certain </w:t>
      </w:r>
      <w:r w:rsidR="00A4300F" w:rsidRPr="00204704">
        <w:rPr>
          <w:lang w:val="en-GB"/>
        </w:rPr>
        <w:t>behaviours</w:t>
      </w:r>
      <w:r w:rsidR="00A4300F" w:rsidRPr="00204704">
        <w:t xml:space="preserve"> and will avoid any resources or </w:t>
      </w:r>
      <w:r w:rsidR="00221976" w:rsidRPr="00204704">
        <w:t xml:space="preserve">discussions </w:t>
      </w:r>
      <w:r w:rsidR="00A4300F" w:rsidRPr="00204704">
        <w:t xml:space="preserve">that </w:t>
      </w:r>
      <w:r w:rsidR="00221976" w:rsidRPr="00204704">
        <w:t xml:space="preserve">may be seen to instruct </w:t>
      </w:r>
      <w:r w:rsidR="00A4300F" w:rsidRPr="00204704">
        <w:t>rather than prevent.</w:t>
      </w:r>
    </w:p>
    <w:p w14:paraId="00767091" w14:textId="100F0AF4" w:rsidR="00BB7194" w:rsidRPr="00204704" w:rsidRDefault="00BB7194" w:rsidP="00E14ED6">
      <w:pPr>
        <w:pStyle w:val="OATbodystyle"/>
        <w:numPr>
          <w:ilvl w:val="2"/>
          <w:numId w:val="9"/>
        </w:numPr>
        <w:ind w:left="709" w:hanging="709"/>
        <w:rPr>
          <w:lang w:val="en-GB"/>
        </w:rPr>
      </w:pPr>
      <w:r w:rsidRPr="00204704">
        <w:rPr>
          <w:rFonts w:cs="Calibri"/>
          <w:lang w:val="en-GB"/>
        </w:rPr>
        <w:t xml:space="preserve">On some occasions, external experts may be invited to support with the delivery of the </w:t>
      </w:r>
      <w:r w:rsidR="00076B3A" w:rsidRPr="00204704">
        <w:rPr>
          <w:rFonts w:cs="Calibri"/>
          <w:lang w:val="en-GB"/>
        </w:rPr>
        <w:t>RHSE content</w:t>
      </w:r>
      <w:r w:rsidRPr="00204704">
        <w:rPr>
          <w:rFonts w:cs="Calibri"/>
          <w:lang w:val="en-GB"/>
        </w:rPr>
        <w:t>. In such circumstances, visitors will be expected to comply with the provisions of this policy and the Visitors policy.</w:t>
      </w:r>
    </w:p>
    <w:p w14:paraId="1F104EBB" w14:textId="57F8288A" w:rsidR="005C0506" w:rsidRPr="00204704" w:rsidRDefault="00A14778" w:rsidP="005C0506">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Staff t</w:t>
      </w:r>
      <w:r w:rsidR="000046E8" w:rsidRPr="00204704">
        <w:rPr>
          <w:sz w:val="28"/>
          <w:szCs w:val="28"/>
          <w:lang w:val="en-GB"/>
        </w:rPr>
        <w:t xml:space="preserve">raining </w:t>
      </w:r>
    </w:p>
    <w:p w14:paraId="1F760A08" w14:textId="4FA48D58" w:rsidR="00BA3628" w:rsidRPr="00204704" w:rsidRDefault="00BA3628" w:rsidP="00B15E85">
      <w:pPr>
        <w:pStyle w:val="OATbodystyle"/>
        <w:numPr>
          <w:ilvl w:val="2"/>
          <w:numId w:val="9"/>
        </w:numPr>
        <w:ind w:left="709" w:hanging="709"/>
        <w:rPr>
          <w:lang w:val="en-GB"/>
        </w:rPr>
      </w:pPr>
      <w:r w:rsidRPr="00204704">
        <w:rPr>
          <w:lang w:val="en-GB"/>
        </w:rPr>
        <w:t>The PSHE subject leader</w:t>
      </w:r>
      <w:r w:rsidR="00981B61" w:rsidRPr="00204704">
        <w:rPr>
          <w:lang w:val="en-GB"/>
        </w:rPr>
        <w:t xml:space="preserve"> will receive bespoke, enhanced and ongoing safeguarding training to support their role in overseeing the provision of RSHE content and the wider PSHE curriculum. </w:t>
      </w:r>
    </w:p>
    <w:p w14:paraId="276D0229" w14:textId="6486B90D" w:rsidR="00B15E85" w:rsidRPr="00204704" w:rsidRDefault="00B15E85" w:rsidP="00B15E85">
      <w:pPr>
        <w:pStyle w:val="OATbodystyle"/>
        <w:numPr>
          <w:ilvl w:val="2"/>
          <w:numId w:val="9"/>
        </w:numPr>
        <w:ind w:left="709" w:hanging="709"/>
        <w:rPr>
          <w:lang w:val="en-GB"/>
        </w:rPr>
      </w:pPr>
      <w:r w:rsidRPr="00204704">
        <w:rPr>
          <w:rFonts w:cs="Calibri"/>
          <w:lang w:val="en-GB"/>
        </w:rPr>
        <w:t xml:space="preserve">All staff members at the academy will undergo training on a timely basis to ensure they </w:t>
      </w:r>
      <w:r w:rsidR="00210FFA" w:rsidRPr="00204704">
        <w:rPr>
          <w:rFonts w:cs="Calibri"/>
          <w:lang w:val="en-GB"/>
        </w:rPr>
        <w:t>are informed of</w:t>
      </w:r>
      <w:r w:rsidRPr="00204704">
        <w:rPr>
          <w:rFonts w:cs="Calibri"/>
          <w:lang w:val="en-GB"/>
        </w:rPr>
        <w:t xml:space="preserve"> </w:t>
      </w:r>
      <w:r w:rsidR="00210FFA" w:rsidRPr="00204704">
        <w:rPr>
          <w:rFonts w:cs="Calibri"/>
          <w:lang w:val="en-GB"/>
        </w:rPr>
        <w:t xml:space="preserve">planned </w:t>
      </w:r>
      <w:r w:rsidR="00076B3A" w:rsidRPr="00204704">
        <w:rPr>
          <w:rFonts w:cs="Calibri"/>
          <w:lang w:val="en-GB"/>
        </w:rPr>
        <w:t xml:space="preserve">RSHE </w:t>
      </w:r>
      <w:r w:rsidR="00210FFA" w:rsidRPr="00204704">
        <w:rPr>
          <w:rFonts w:cs="Calibri"/>
          <w:lang w:val="en-GB"/>
        </w:rPr>
        <w:t>content</w:t>
      </w:r>
      <w:r w:rsidR="00076B3A" w:rsidRPr="00204704">
        <w:rPr>
          <w:rFonts w:cs="Calibri"/>
          <w:lang w:val="en-GB"/>
        </w:rPr>
        <w:t xml:space="preserve"> and the wider PSHE curriculum</w:t>
      </w:r>
      <w:r w:rsidRPr="00204704">
        <w:rPr>
          <w:rFonts w:cs="Calibri"/>
          <w:lang w:val="en-GB"/>
        </w:rPr>
        <w:t xml:space="preserve">. </w:t>
      </w:r>
    </w:p>
    <w:p w14:paraId="4AA297B6" w14:textId="08A1C572" w:rsidR="00B15E85" w:rsidRPr="00204704" w:rsidRDefault="00B15E85" w:rsidP="00B15E85">
      <w:pPr>
        <w:pStyle w:val="OATbodystyle"/>
        <w:numPr>
          <w:ilvl w:val="2"/>
          <w:numId w:val="9"/>
        </w:numPr>
        <w:ind w:left="709" w:hanging="709"/>
        <w:rPr>
          <w:lang w:val="en-GB"/>
        </w:rPr>
      </w:pPr>
      <w:r w:rsidRPr="00204704">
        <w:rPr>
          <w:rFonts w:cs="Calibri"/>
          <w:lang w:val="en-GB"/>
        </w:rPr>
        <w:t xml:space="preserve">Training of staff will also be scheduled </w:t>
      </w:r>
      <w:r w:rsidR="00C015FE" w:rsidRPr="00204704">
        <w:rPr>
          <w:rFonts w:cs="Calibri"/>
          <w:lang w:val="en-GB"/>
        </w:rPr>
        <w:t xml:space="preserve">in response to </w:t>
      </w:r>
      <w:r w:rsidRPr="00204704">
        <w:rPr>
          <w:rFonts w:cs="Calibri"/>
          <w:lang w:val="en-GB"/>
        </w:rPr>
        <w:t xml:space="preserve">updated </w:t>
      </w:r>
      <w:r w:rsidR="00270A93" w:rsidRPr="00204704">
        <w:rPr>
          <w:rFonts w:cs="Calibri"/>
          <w:lang w:val="en-GB"/>
        </w:rPr>
        <w:t xml:space="preserve">DfE Relationships Education, Relationships and Sex Education </w:t>
      </w:r>
      <w:r w:rsidR="00D830F6" w:rsidRPr="00204704">
        <w:rPr>
          <w:rFonts w:cs="Calibri"/>
          <w:lang w:val="en-GB"/>
        </w:rPr>
        <w:t>and Health Education</w:t>
      </w:r>
      <w:r w:rsidR="00C015FE" w:rsidRPr="00204704">
        <w:rPr>
          <w:rFonts w:cs="Calibri"/>
          <w:lang w:val="en-GB"/>
        </w:rPr>
        <w:t xml:space="preserve"> guidance, </w:t>
      </w:r>
      <w:r w:rsidRPr="00204704">
        <w:rPr>
          <w:rFonts w:cs="Calibri"/>
          <w:lang w:val="en-GB"/>
        </w:rPr>
        <w:t>and any new content</w:t>
      </w:r>
      <w:r w:rsidR="00C015FE" w:rsidRPr="00204704">
        <w:rPr>
          <w:rFonts w:cs="Calibri"/>
          <w:lang w:val="en-GB"/>
        </w:rPr>
        <w:t xml:space="preserve"> added to the </w:t>
      </w:r>
      <w:r w:rsidR="001C6EA9" w:rsidRPr="00204704">
        <w:rPr>
          <w:rFonts w:cs="Calibri"/>
          <w:lang w:val="en-GB"/>
        </w:rPr>
        <w:t xml:space="preserve">academy’s </w:t>
      </w:r>
      <w:r w:rsidR="00C015FE" w:rsidRPr="00204704">
        <w:rPr>
          <w:rFonts w:cs="Calibri"/>
          <w:lang w:val="en-GB"/>
        </w:rPr>
        <w:t xml:space="preserve">PSHE </w:t>
      </w:r>
      <w:r w:rsidR="001C6EA9" w:rsidRPr="00204704">
        <w:rPr>
          <w:rFonts w:cs="Calibri"/>
          <w:lang w:val="en-GB"/>
        </w:rPr>
        <w:t>curriculum</w:t>
      </w:r>
      <w:r w:rsidRPr="00204704">
        <w:rPr>
          <w:rFonts w:cs="Calibri"/>
          <w:lang w:val="en-GB"/>
        </w:rPr>
        <w:t xml:space="preserve">. </w:t>
      </w:r>
    </w:p>
    <w:p w14:paraId="30047A6D" w14:textId="62D533E2" w:rsidR="00B15E85" w:rsidRPr="00204704" w:rsidRDefault="00B15E85" w:rsidP="00B15E85">
      <w:pPr>
        <w:pStyle w:val="OATbodystyle"/>
        <w:numPr>
          <w:ilvl w:val="2"/>
          <w:numId w:val="9"/>
        </w:numPr>
        <w:ind w:left="709" w:hanging="709"/>
        <w:rPr>
          <w:lang w:val="en-GB"/>
        </w:rPr>
      </w:pPr>
      <w:r w:rsidRPr="00204704">
        <w:rPr>
          <w:rFonts w:cs="Calibri"/>
          <w:lang w:val="en-GB"/>
        </w:rPr>
        <w:t xml:space="preserve">The academy will ensure that teachers </w:t>
      </w:r>
      <w:r w:rsidR="005C1D36" w:rsidRPr="00204704">
        <w:rPr>
          <w:rFonts w:cs="Calibri"/>
          <w:lang w:val="en-GB"/>
        </w:rPr>
        <w:t xml:space="preserve">delivering </w:t>
      </w:r>
      <w:r w:rsidR="001C6EA9" w:rsidRPr="00204704">
        <w:rPr>
          <w:rFonts w:cs="Calibri"/>
          <w:lang w:val="en-GB"/>
        </w:rPr>
        <w:t xml:space="preserve">RSHE </w:t>
      </w:r>
      <w:r w:rsidR="005C1D36" w:rsidRPr="00204704">
        <w:rPr>
          <w:rFonts w:cs="Calibri"/>
          <w:lang w:val="en-GB"/>
        </w:rPr>
        <w:t xml:space="preserve">Education content </w:t>
      </w:r>
      <w:r w:rsidRPr="00204704">
        <w:rPr>
          <w:rFonts w:cs="Calibri"/>
          <w:lang w:val="en-GB"/>
        </w:rPr>
        <w:t>receive training on best practice principles</w:t>
      </w:r>
      <w:r w:rsidR="005C1D36" w:rsidRPr="00204704">
        <w:rPr>
          <w:rFonts w:cs="Calibri"/>
          <w:lang w:val="en-GB"/>
        </w:rPr>
        <w:t xml:space="preserve"> around </w:t>
      </w:r>
      <w:r w:rsidRPr="00204704">
        <w:rPr>
          <w:rFonts w:cs="Calibri"/>
          <w:lang w:val="en-GB"/>
        </w:rPr>
        <w:t>creating a safe learning environment</w:t>
      </w:r>
      <w:r w:rsidR="005C1D36" w:rsidRPr="00204704">
        <w:rPr>
          <w:rFonts w:cs="Calibri"/>
          <w:lang w:val="en-GB"/>
        </w:rPr>
        <w:t>, as outlined by the PSHE Association</w:t>
      </w:r>
      <w:r w:rsidRPr="00204704">
        <w:rPr>
          <w:rFonts w:cs="Calibri"/>
          <w:lang w:val="en-GB"/>
        </w:rPr>
        <w:t xml:space="preserve">.  </w:t>
      </w:r>
      <w:r w:rsidR="005C1D36" w:rsidRPr="00204704">
        <w:rPr>
          <w:rFonts w:cs="Calibri"/>
          <w:lang w:val="en-GB"/>
        </w:rPr>
        <w:t>These principles</w:t>
      </w:r>
      <w:r w:rsidRPr="00204704">
        <w:rPr>
          <w:rFonts w:cs="Calibri"/>
          <w:lang w:val="en-GB"/>
        </w:rPr>
        <w:t xml:space="preserve"> include:  </w:t>
      </w:r>
    </w:p>
    <w:p w14:paraId="2C54ECE9" w14:textId="77777777" w:rsidR="00B15E85" w:rsidRPr="00204704" w:rsidRDefault="00B15E85" w:rsidP="00B15E85">
      <w:pPr>
        <w:pStyle w:val="OATliststyle"/>
        <w:tabs>
          <w:tab w:val="clear" w:pos="284"/>
          <w:tab w:val="left" w:pos="709"/>
        </w:tabs>
        <w:ind w:left="709" w:hanging="709"/>
        <w:rPr>
          <w:rFonts w:cs="Calibri"/>
          <w:lang w:val="en-GB"/>
        </w:rPr>
      </w:pPr>
      <w:r w:rsidRPr="00204704">
        <w:rPr>
          <w:rFonts w:cs="Calibri"/>
          <w:lang w:val="en-GB"/>
        </w:rPr>
        <w:t>Setting ground rules</w:t>
      </w:r>
    </w:p>
    <w:p w14:paraId="511161E9" w14:textId="77777777" w:rsidR="00B15E85" w:rsidRPr="00204704" w:rsidRDefault="00B15E85" w:rsidP="00B15E85">
      <w:pPr>
        <w:pStyle w:val="OATliststyle"/>
        <w:tabs>
          <w:tab w:val="clear" w:pos="284"/>
          <w:tab w:val="left" w:pos="709"/>
        </w:tabs>
        <w:ind w:left="709" w:hanging="709"/>
        <w:rPr>
          <w:rFonts w:cs="Calibri"/>
          <w:lang w:val="en-GB"/>
        </w:rPr>
      </w:pPr>
      <w:r w:rsidRPr="00204704">
        <w:rPr>
          <w:rFonts w:cs="Calibri"/>
          <w:lang w:val="en-GB"/>
        </w:rPr>
        <w:t>Distancing the learning</w:t>
      </w:r>
    </w:p>
    <w:p w14:paraId="22E61B7C" w14:textId="77777777" w:rsidR="00B15E85" w:rsidRPr="00204704" w:rsidRDefault="00B15E85" w:rsidP="00B15E85">
      <w:pPr>
        <w:pStyle w:val="OATliststyle"/>
        <w:tabs>
          <w:tab w:val="clear" w:pos="284"/>
          <w:tab w:val="left" w:pos="709"/>
        </w:tabs>
        <w:ind w:left="709" w:hanging="709"/>
        <w:rPr>
          <w:rFonts w:cs="Calibri"/>
          <w:lang w:val="en-GB"/>
        </w:rPr>
      </w:pPr>
      <w:r w:rsidRPr="00204704">
        <w:rPr>
          <w:rFonts w:cs="Calibri"/>
          <w:lang w:val="en-GB"/>
        </w:rPr>
        <w:t>The safe handling of questions</w:t>
      </w:r>
    </w:p>
    <w:p w14:paraId="70B936D7" w14:textId="77777777" w:rsidR="00B15E85" w:rsidRPr="00204704" w:rsidRDefault="00B15E85" w:rsidP="00B15E85">
      <w:pPr>
        <w:pStyle w:val="OATliststyle"/>
        <w:tabs>
          <w:tab w:val="clear" w:pos="284"/>
          <w:tab w:val="left" w:pos="709"/>
        </w:tabs>
        <w:ind w:left="709" w:hanging="709"/>
        <w:rPr>
          <w:rFonts w:cs="Calibri"/>
          <w:lang w:val="en-GB"/>
        </w:rPr>
      </w:pPr>
      <w:r w:rsidRPr="00204704">
        <w:rPr>
          <w:rFonts w:cs="Calibri"/>
          <w:lang w:val="en-GB"/>
        </w:rPr>
        <w:t>The protection of vulnerable learners</w:t>
      </w:r>
    </w:p>
    <w:p w14:paraId="0C79CB4C" w14:textId="77777777" w:rsidR="00B15E85" w:rsidRPr="00204704" w:rsidRDefault="00B15E85" w:rsidP="00B15E85">
      <w:pPr>
        <w:pStyle w:val="OATliststyle"/>
        <w:tabs>
          <w:tab w:val="clear" w:pos="284"/>
          <w:tab w:val="left" w:pos="709"/>
        </w:tabs>
        <w:ind w:left="709" w:hanging="709"/>
        <w:rPr>
          <w:rFonts w:cs="Calibri"/>
          <w:lang w:val="en-GB"/>
        </w:rPr>
      </w:pPr>
      <w:r w:rsidRPr="00204704">
        <w:rPr>
          <w:rFonts w:cs="Calibri"/>
          <w:lang w:val="en-GB"/>
        </w:rPr>
        <w:t>Signposting for further help and support</w:t>
      </w:r>
    </w:p>
    <w:p w14:paraId="6071905B" w14:textId="10C56088" w:rsidR="00B15E85" w:rsidRPr="00204704" w:rsidRDefault="00B15E85" w:rsidP="00B15E85">
      <w:pPr>
        <w:pStyle w:val="OATbodystyle"/>
        <w:numPr>
          <w:ilvl w:val="2"/>
          <w:numId w:val="9"/>
        </w:numPr>
        <w:ind w:left="709" w:hanging="709"/>
        <w:rPr>
          <w:lang w:val="en-GB"/>
        </w:rPr>
      </w:pPr>
      <w:r w:rsidRPr="00204704">
        <w:rPr>
          <w:rFonts w:cs="Calibri"/>
          <w:lang w:val="en-GB"/>
        </w:rPr>
        <w:t>The academy may use National College training materials, RSHE resources published by the DfE and/or on-demand CPD from OAT to train staff members in the teaching of</w:t>
      </w:r>
      <w:r w:rsidR="00A07EE0" w:rsidRPr="00204704">
        <w:rPr>
          <w:rFonts w:cs="Calibri"/>
          <w:lang w:val="en-GB"/>
        </w:rPr>
        <w:t xml:space="preserve"> PSHE</w:t>
      </w:r>
      <w:r w:rsidRPr="00204704">
        <w:rPr>
          <w:rFonts w:cs="Calibri"/>
          <w:lang w:val="en-GB"/>
        </w:rPr>
        <w:t>.</w:t>
      </w:r>
    </w:p>
    <w:p w14:paraId="73E69D34" w14:textId="11FB85F0" w:rsidR="005C0506" w:rsidRPr="00204704" w:rsidRDefault="008732C1" w:rsidP="005C0506">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Assessment</w:t>
      </w:r>
    </w:p>
    <w:p w14:paraId="541D5651" w14:textId="54FE6B28" w:rsidR="008732C1" w:rsidRPr="00204704" w:rsidRDefault="00A07EE0" w:rsidP="008732C1">
      <w:pPr>
        <w:pStyle w:val="OATbodystyle"/>
        <w:numPr>
          <w:ilvl w:val="2"/>
          <w:numId w:val="9"/>
        </w:numPr>
        <w:ind w:left="709" w:hanging="709"/>
        <w:rPr>
          <w:lang w:val="en-GB"/>
        </w:rPr>
      </w:pPr>
      <w:r w:rsidRPr="00204704">
        <w:rPr>
          <w:rFonts w:cs="Calibri"/>
          <w:lang w:val="en-GB"/>
        </w:rPr>
        <w:t xml:space="preserve">The academy </w:t>
      </w:r>
      <w:r w:rsidR="008732C1" w:rsidRPr="00204704">
        <w:rPr>
          <w:rFonts w:cs="Calibri"/>
          <w:lang w:val="en-GB"/>
        </w:rPr>
        <w:t xml:space="preserve">will have the same high expectations of the quality of </w:t>
      </w:r>
      <w:r w:rsidR="00FD4C9D" w:rsidRPr="00204704">
        <w:rPr>
          <w:rFonts w:cs="Calibri"/>
          <w:lang w:val="en-GB"/>
        </w:rPr>
        <w:t>children’s</w:t>
      </w:r>
      <w:r w:rsidR="008732C1" w:rsidRPr="00204704">
        <w:rPr>
          <w:rFonts w:cs="Calibri"/>
          <w:lang w:val="en-GB"/>
        </w:rPr>
        <w:t xml:space="preserve"> work in these subjects as for other curriculum areas. A strong curriculum will build on the knowledge </w:t>
      </w:r>
      <w:r w:rsidR="00FD4C9D" w:rsidRPr="00204704">
        <w:rPr>
          <w:rFonts w:cs="Calibri"/>
          <w:lang w:val="en-GB"/>
        </w:rPr>
        <w:t>children</w:t>
      </w:r>
      <w:r w:rsidR="008732C1" w:rsidRPr="00204704">
        <w:rPr>
          <w:rFonts w:cs="Calibri"/>
          <w:lang w:val="en-GB"/>
        </w:rPr>
        <w:t xml:space="preserve"> have previously acquired, including in other subjects, with regular feedback provided on </w:t>
      </w:r>
      <w:r w:rsidR="00FD4C9D" w:rsidRPr="00204704">
        <w:rPr>
          <w:rFonts w:cs="Calibri"/>
          <w:lang w:val="en-GB"/>
        </w:rPr>
        <w:t>child</w:t>
      </w:r>
      <w:r w:rsidR="008732C1" w:rsidRPr="00204704">
        <w:rPr>
          <w:rFonts w:cs="Calibri"/>
          <w:lang w:val="en-GB"/>
        </w:rPr>
        <w:t xml:space="preserve"> progress. </w:t>
      </w:r>
    </w:p>
    <w:p w14:paraId="072F529C" w14:textId="75CE9B27" w:rsidR="00EF0D55" w:rsidRPr="00204704" w:rsidRDefault="008732C1" w:rsidP="00EF0D55">
      <w:pPr>
        <w:pStyle w:val="OATbodystyle"/>
        <w:numPr>
          <w:ilvl w:val="2"/>
          <w:numId w:val="9"/>
        </w:numPr>
        <w:ind w:left="709" w:hanging="709"/>
        <w:rPr>
          <w:lang w:val="en-GB"/>
        </w:rPr>
      </w:pPr>
      <w:r w:rsidRPr="00204704">
        <w:rPr>
          <w:rFonts w:cs="Calibri"/>
          <w:lang w:val="en-GB"/>
        </w:rPr>
        <w:t xml:space="preserve">Lessons will be planned to ensure that </w:t>
      </w:r>
      <w:r w:rsidR="00FD4C9D" w:rsidRPr="00204704">
        <w:rPr>
          <w:rFonts w:cs="Calibri"/>
          <w:lang w:val="en-GB"/>
        </w:rPr>
        <w:t>children</w:t>
      </w:r>
      <w:r w:rsidRPr="00204704">
        <w:rPr>
          <w:rFonts w:cs="Calibri"/>
          <w:lang w:val="en-GB"/>
        </w:rPr>
        <w:t xml:space="preserve"> of differing abilities, including the most able, are suitably challenged. Teaching will be assessed</w:t>
      </w:r>
      <w:r w:rsidR="00114911" w:rsidRPr="00204704">
        <w:rPr>
          <w:rFonts w:cs="Calibri"/>
          <w:lang w:val="en-GB"/>
        </w:rPr>
        <w:t>,</w:t>
      </w:r>
      <w:r w:rsidRPr="00204704">
        <w:rPr>
          <w:rFonts w:cs="Calibri"/>
          <w:lang w:val="en-GB"/>
        </w:rPr>
        <w:t xml:space="preserve"> and assessments used to identify where </w:t>
      </w:r>
      <w:r w:rsidR="00FD4C9D" w:rsidRPr="00204704">
        <w:rPr>
          <w:rFonts w:cs="Calibri"/>
          <w:lang w:val="en-GB"/>
        </w:rPr>
        <w:t>children</w:t>
      </w:r>
      <w:r w:rsidRPr="00204704">
        <w:rPr>
          <w:rFonts w:cs="Calibri"/>
          <w:lang w:val="en-GB"/>
        </w:rPr>
        <w:t xml:space="preserve"> need extra support or intervention.</w:t>
      </w:r>
    </w:p>
    <w:p w14:paraId="0465DB9E" w14:textId="43D41317" w:rsidR="0031355E" w:rsidRPr="00204704" w:rsidRDefault="00FD4C9D" w:rsidP="0031355E">
      <w:pPr>
        <w:pStyle w:val="OATbodystyle"/>
        <w:numPr>
          <w:ilvl w:val="2"/>
          <w:numId w:val="9"/>
        </w:numPr>
        <w:ind w:left="709" w:hanging="709"/>
        <w:rPr>
          <w:lang w:val="en-GB"/>
        </w:rPr>
      </w:pPr>
      <w:r w:rsidRPr="00204704">
        <w:rPr>
          <w:rFonts w:cs="Calibri"/>
          <w:lang w:val="en-GB"/>
        </w:rPr>
        <w:t>Children’s</w:t>
      </w:r>
      <w:r w:rsidR="00114911" w:rsidRPr="00204704">
        <w:rPr>
          <w:rFonts w:cs="Calibri"/>
          <w:lang w:val="en-GB"/>
        </w:rPr>
        <w:t xml:space="preserve"> knowledge and skills </w:t>
      </w:r>
      <w:r w:rsidR="0031355E" w:rsidRPr="00204704">
        <w:rPr>
          <w:rFonts w:cs="Calibri"/>
          <w:lang w:val="en-GB"/>
        </w:rPr>
        <w:t xml:space="preserve">of </w:t>
      </w:r>
      <w:r w:rsidR="00A07EE0" w:rsidRPr="00204704">
        <w:rPr>
          <w:rFonts w:cs="Calibri"/>
          <w:lang w:val="en-GB"/>
        </w:rPr>
        <w:t xml:space="preserve">RSHE </w:t>
      </w:r>
      <w:r w:rsidR="0031355E" w:rsidRPr="00204704">
        <w:rPr>
          <w:rFonts w:cs="Calibri"/>
          <w:lang w:val="en-GB"/>
        </w:rPr>
        <w:t>content will be assessed in a range of ways, including:</w:t>
      </w:r>
      <w:r w:rsidR="00114911" w:rsidRPr="00204704">
        <w:rPr>
          <w:rFonts w:cs="Calibri"/>
          <w:lang w:val="en-GB"/>
        </w:rPr>
        <w:t xml:space="preserve"> </w:t>
      </w:r>
    </w:p>
    <w:p w14:paraId="595789C1" w14:textId="0F5CD06B" w:rsidR="007C010A" w:rsidRPr="00204704" w:rsidRDefault="00360029" w:rsidP="005A2C97">
      <w:pPr>
        <w:pStyle w:val="NormalWeb"/>
        <w:ind w:left="360"/>
        <w:rPr>
          <w:rFonts w:ascii="Aptos" w:hAnsi="Aptos"/>
          <w:sz w:val="20"/>
          <w:szCs w:val="20"/>
        </w:rPr>
      </w:pPr>
      <w:r w:rsidRPr="00204704">
        <w:rPr>
          <w:rFonts w:ascii="Aptos" w:hAnsi="Aptos"/>
          <w:sz w:val="20"/>
          <w:szCs w:val="20"/>
        </w:rPr>
        <w:lastRenderedPageBreak/>
        <w:t>Learner’s knowledge, understanding and skills in RSHE and PSHE will be assessed through a combination of formal and informal assessment methods appropriate to an Alternative Provision setting. Assessment will focus on learner progress, reflection, personal development and the application of knowledge to real-life situations rather than solely on written outcomes. Methods of assessment may include:</w:t>
      </w:r>
    </w:p>
    <w:p w14:paraId="0E4C8D47" w14:textId="2647463D" w:rsidR="007C010A" w:rsidRPr="00204704" w:rsidRDefault="007C010A" w:rsidP="00937EB0">
      <w:pPr>
        <w:pStyle w:val="NormalWeb"/>
        <w:numPr>
          <w:ilvl w:val="0"/>
          <w:numId w:val="36"/>
        </w:numPr>
        <w:rPr>
          <w:rFonts w:ascii="Aptos" w:hAnsi="Aptos"/>
          <w:sz w:val="20"/>
          <w:szCs w:val="20"/>
        </w:rPr>
      </w:pPr>
      <w:r w:rsidRPr="00204704">
        <w:rPr>
          <w:rFonts w:ascii="Aptos" w:hAnsi="Aptos"/>
          <w:sz w:val="20"/>
          <w:szCs w:val="20"/>
        </w:rPr>
        <w:t>Learner self-assessment and reflective journals to encourage personal reflection and goal setting.</w:t>
      </w:r>
    </w:p>
    <w:p w14:paraId="29D4A04E" w14:textId="783A496F" w:rsidR="007C010A" w:rsidRPr="00204704" w:rsidRDefault="007C010A" w:rsidP="00937EB0">
      <w:pPr>
        <w:pStyle w:val="NormalWeb"/>
        <w:numPr>
          <w:ilvl w:val="0"/>
          <w:numId w:val="36"/>
        </w:numPr>
        <w:rPr>
          <w:rFonts w:ascii="Aptos" w:hAnsi="Aptos"/>
          <w:sz w:val="20"/>
          <w:szCs w:val="20"/>
        </w:rPr>
      </w:pPr>
      <w:r w:rsidRPr="00204704">
        <w:rPr>
          <w:rFonts w:ascii="Aptos" w:hAnsi="Aptos"/>
          <w:sz w:val="20"/>
          <w:szCs w:val="20"/>
        </w:rPr>
        <w:t>Discussion-based assessments, questioning and verbal feedback during lessons.</w:t>
      </w:r>
    </w:p>
    <w:p w14:paraId="5D169D10" w14:textId="6F2026B3" w:rsidR="007C010A" w:rsidRPr="00204704" w:rsidRDefault="007C010A" w:rsidP="00937EB0">
      <w:pPr>
        <w:pStyle w:val="NormalWeb"/>
        <w:numPr>
          <w:ilvl w:val="0"/>
          <w:numId w:val="36"/>
        </w:numPr>
        <w:rPr>
          <w:rFonts w:ascii="Aptos" w:hAnsi="Aptos"/>
          <w:sz w:val="20"/>
          <w:szCs w:val="20"/>
        </w:rPr>
      </w:pPr>
      <w:r w:rsidRPr="00204704">
        <w:rPr>
          <w:rFonts w:ascii="Aptos" w:hAnsi="Aptos"/>
          <w:sz w:val="20"/>
          <w:szCs w:val="20"/>
        </w:rPr>
        <w:t>Scenario-based activities, case studies and role play to assess learners' ability to apply knowledge and make informed decisions.</w:t>
      </w:r>
    </w:p>
    <w:p w14:paraId="479448A7" w14:textId="3F799923" w:rsidR="007C010A" w:rsidRPr="00204704" w:rsidRDefault="007C010A" w:rsidP="00937EB0">
      <w:pPr>
        <w:pStyle w:val="NormalWeb"/>
        <w:numPr>
          <w:ilvl w:val="0"/>
          <w:numId w:val="36"/>
        </w:numPr>
        <w:rPr>
          <w:rFonts w:ascii="Aptos" w:hAnsi="Aptos"/>
          <w:sz w:val="20"/>
          <w:szCs w:val="20"/>
        </w:rPr>
      </w:pPr>
      <w:r w:rsidRPr="00204704">
        <w:rPr>
          <w:rFonts w:ascii="Aptos" w:hAnsi="Aptos"/>
          <w:sz w:val="20"/>
          <w:szCs w:val="20"/>
        </w:rPr>
        <w:t>Creative assessment tasks including posters, presentations, mind maps, campaigns and written responses.</w:t>
      </w:r>
    </w:p>
    <w:p w14:paraId="690F3AEF" w14:textId="77777777" w:rsidR="001F73E1" w:rsidRPr="00204704" w:rsidRDefault="001F73E1" w:rsidP="00937EB0">
      <w:pPr>
        <w:pStyle w:val="NormalWeb"/>
        <w:numPr>
          <w:ilvl w:val="0"/>
          <w:numId w:val="35"/>
        </w:numPr>
        <w:rPr>
          <w:rFonts w:ascii="Aptos" w:hAnsi="Aptos"/>
          <w:sz w:val="20"/>
          <w:szCs w:val="20"/>
        </w:rPr>
      </w:pPr>
      <w:r w:rsidRPr="00204704">
        <w:rPr>
          <w:rFonts w:ascii="Aptos" w:hAnsi="Aptos"/>
          <w:sz w:val="20"/>
          <w:szCs w:val="20"/>
        </w:rPr>
        <w:t>Summative task-based assessments completed at the end of each unit or topic where appropriate.</w:t>
      </w:r>
    </w:p>
    <w:p w14:paraId="6CDC5EE2" w14:textId="3321A0B9" w:rsidR="001F73E1" w:rsidRPr="00204704" w:rsidRDefault="001F73E1" w:rsidP="00937EB0">
      <w:pPr>
        <w:pStyle w:val="NormalWeb"/>
        <w:numPr>
          <w:ilvl w:val="0"/>
          <w:numId w:val="35"/>
        </w:numPr>
        <w:rPr>
          <w:rFonts w:ascii="Aptos" w:hAnsi="Aptos"/>
          <w:sz w:val="20"/>
          <w:szCs w:val="20"/>
        </w:rPr>
      </w:pPr>
      <w:r w:rsidRPr="00204704">
        <w:rPr>
          <w:rFonts w:ascii="Aptos" w:hAnsi="Aptos"/>
          <w:sz w:val="20"/>
          <w:szCs w:val="20"/>
        </w:rPr>
        <w:t>Assessment information will be used to identify gaps in knowledge, inform future planning and provide additional support or intervention where required.</w:t>
      </w:r>
    </w:p>
    <w:p w14:paraId="4029588E" w14:textId="4AE43AC3" w:rsidR="00246A28" w:rsidRPr="00204704" w:rsidRDefault="00A14778" w:rsidP="00DC25CA">
      <w:pPr>
        <w:pStyle w:val="OATsubheader1"/>
        <w:numPr>
          <w:ilvl w:val="1"/>
          <w:numId w:val="9"/>
        </w:numPr>
        <w:tabs>
          <w:tab w:val="clear" w:pos="2800"/>
          <w:tab w:val="left" w:pos="851"/>
        </w:tabs>
        <w:ind w:left="709" w:hanging="709"/>
        <w:rPr>
          <w:sz w:val="28"/>
          <w:szCs w:val="28"/>
          <w:lang w:val="en-GB"/>
        </w:rPr>
      </w:pPr>
      <w:r w:rsidRPr="00204704">
        <w:rPr>
          <w:sz w:val="28"/>
          <w:szCs w:val="28"/>
          <w:lang w:val="en-GB"/>
        </w:rPr>
        <w:t>Quality assurance and monitoring</w:t>
      </w:r>
    </w:p>
    <w:p w14:paraId="0020B2D0" w14:textId="77777777" w:rsidR="00A0393A" w:rsidRPr="00204704" w:rsidRDefault="004C2B1F" w:rsidP="00A0393A">
      <w:pPr>
        <w:pStyle w:val="OATbodystyle"/>
        <w:numPr>
          <w:ilvl w:val="2"/>
          <w:numId w:val="28"/>
        </w:numPr>
        <w:tabs>
          <w:tab w:val="clear" w:pos="284"/>
          <w:tab w:val="left" w:pos="709"/>
        </w:tabs>
      </w:pPr>
      <w:bookmarkStart w:id="8" w:name="_Toc139465167"/>
      <w:bookmarkStart w:id="9" w:name="_Toc169099856"/>
      <w:r w:rsidRPr="00204704">
        <w:t xml:space="preserve">The </w:t>
      </w:r>
      <w:r w:rsidRPr="00204704">
        <w:rPr>
          <w:lang w:val="en-GB"/>
        </w:rPr>
        <w:t>PSHE subject leader</w:t>
      </w:r>
      <w:r w:rsidRPr="00204704">
        <w:t xml:space="preserve"> is responsible for monitoring the quality of teaching and learning </w:t>
      </w:r>
      <w:r w:rsidR="00AE5C9C" w:rsidRPr="00204704">
        <w:t>of RSHE content</w:t>
      </w:r>
      <w:r w:rsidRPr="00204704">
        <w:t>.</w:t>
      </w:r>
    </w:p>
    <w:p w14:paraId="0F177B98" w14:textId="736EE3A9" w:rsidR="004C2B1F" w:rsidRPr="00204704" w:rsidRDefault="004C2B1F" w:rsidP="00A0393A">
      <w:pPr>
        <w:pStyle w:val="OATbodystyle"/>
        <w:numPr>
          <w:ilvl w:val="2"/>
          <w:numId w:val="28"/>
        </w:numPr>
        <w:tabs>
          <w:tab w:val="clear" w:pos="284"/>
          <w:tab w:val="left" w:pos="709"/>
        </w:tabs>
      </w:pPr>
      <w:r w:rsidRPr="00204704">
        <w:t xml:space="preserve">The </w:t>
      </w:r>
      <w:r w:rsidRPr="00204704">
        <w:rPr>
          <w:lang w:val="en-GB"/>
        </w:rPr>
        <w:t>PSHE subject leader</w:t>
      </w:r>
      <w:r w:rsidR="00055DD4" w:rsidRPr="00204704">
        <w:rPr>
          <w:lang w:val="en-GB"/>
        </w:rPr>
        <w:t>, with the support of members of the Senior Leadership Team,</w:t>
      </w:r>
      <w:r w:rsidRPr="00204704">
        <w:t xml:space="preserve"> will conduct regular assessments</w:t>
      </w:r>
      <w:r w:rsidR="00055DD4" w:rsidRPr="00204704">
        <w:t xml:space="preserve"> of the provision of </w:t>
      </w:r>
      <w:r w:rsidR="00AE5C9C" w:rsidRPr="00204704">
        <w:t>RSHE content</w:t>
      </w:r>
      <w:r w:rsidRPr="00204704">
        <w:t>, which may include:</w:t>
      </w:r>
    </w:p>
    <w:p w14:paraId="12ED35B0" w14:textId="77777777" w:rsidR="004C2B1F" w:rsidRPr="00204704" w:rsidRDefault="004C2B1F" w:rsidP="00AC2A72">
      <w:pPr>
        <w:pStyle w:val="OATliststyle"/>
        <w:tabs>
          <w:tab w:val="clear" w:pos="284"/>
          <w:tab w:val="left" w:pos="709"/>
        </w:tabs>
        <w:ind w:left="709" w:hanging="709"/>
        <w:rPr>
          <w:rFonts w:cs="Calibri"/>
          <w:lang w:val="en-GB"/>
        </w:rPr>
      </w:pPr>
      <w:r w:rsidRPr="00204704">
        <w:rPr>
          <w:rFonts w:cs="Calibri"/>
          <w:lang w:val="en-GB"/>
        </w:rPr>
        <w:t>Learning walks</w:t>
      </w:r>
    </w:p>
    <w:p w14:paraId="31314EA5" w14:textId="77777777" w:rsidR="004C2B1F" w:rsidRPr="00204704" w:rsidRDefault="004C2B1F" w:rsidP="00AC2A72">
      <w:pPr>
        <w:pStyle w:val="OATliststyle"/>
        <w:tabs>
          <w:tab w:val="clear" w:pos="284"/>
          <w:tab w:val="left" w:pos="709"/>
        </w:tabs>
        <w:ind w:left="709" w:hanging="709"/>
        <w:rPr>
          <w:rFonts w:cs="Calibri"/>
          <w:lang w:val="en-GB"/>
        </w:rPr>
      </w:pPr>
      <w:r w:rsidRPr="00204704">
        <w:rPr>
          <w:rFonts w:cs="Calibri"/>
          <w:lang w:val="en-GB"/>
        </w:rPr>
        <w:t>Work scrutiny</w:t>
      </w:r>
    </w:p>
    <w:p w14:paraId="42CA3C85" w14:textId="5FE303DF" w:rsidR="004C2B1F" w:rsidRPr="00204704" w:rsidRDefault="00FD4C9D" w:rsidP="00AC2A72">
      <w:pPr>
        <w:pStyle w:val="OATliststyle"/>
        <w:tabs>
          <w:tab w:val="clear" w:pos="284"/>
          <w:tab w:val="left" w:pos="709"/>
        </w:tabs>
        <w:ind w:left="709" w:hanging="709"/>
        <w:rPr>
          <w:rFonts w:cs="Calibri"/>
          <w:lang w:val="en-GB"/>
        </w:rPr>
      </w:pPr>
      <w:r w:rsidRPr="00204704">
        <w:rPr>
          <w:rFonts w:cs="Calibri"/>
          <w:lang w:val="en-GB"/>
        </w:rPr>
        <w:t>Child</w:t>
      </w:r>
      <w:r w:rsidR="004C2B1F" w:rsidRPr="00204704">
        <w:rPr>
          <w:rFonts w:cs="Calibri"/>
          <w:lang w:val="en-GB"/>
        </w:rPr>
        <w:t xml:space="preserve"> interviews</w:t>
      </w:r>
    </w:p>
    <w:p w14:paraId="21D83A1B" w14:textId="77777777" w:rsidR="00A0393A" w:rsidRPr="00204704" w:rsidRDefault="00B62931" w:rsidP="00AC2A72">
      <w:pPr>
        <w:pStyle w:val="OATliststyle"/>
        <w:tabs>
          <w:tab w:val="clear" w:pos="284"/>
          <w:tab w:val="left" w:pos="709"/>
        </w:tabs>
        <w:ind w:left="709" w:hanging="709"/>
        <w:rPr>
          <w:rFonts w:cs="Calibri"/>
          <w:lang w:val="en-GB"/>
        </w:rPr>
      </w:pPr>
      <w:r w:rsidRPr="00204704">
        <w:rPr>
          <w:rFonts w:cs="Calibri"/>
          <w:lang w:val="en-GB"/>
        </w:rPr>
        <w:t>Staff interviews</w:t>
      </w:r>
    </w:p>
    <w:p w14:paraId="0BC89872" w14:textId="77777777" w:rsidR="00A0393A" w:rsidRPr="00204704" w:rsidRDefault="00A0393A" w:rsidP="00A0393A">
      <w:pPr>
        <w:pStyle w:val="OATliststyle"/>
        <w:numPr>
          <w:ilvl w:val="0"/>
          <w:numId w:val="0"/>
        </w:numPr>
        <w:tabs>
          <w:tab w:val="clear" w:pos="284"/>
          <w:tab w:val="left" w:pos="709"/>
        </w:tabs>
      </w:pPr>
    </w:p>
    <w:p w14:paraId="4BE8AD0C" w14:textId="77777777" w:rsidR="00A0393A" w:rsidRPr="00204704" w:rsidRDefault="004C2B1F" w:rsidP="00A0393A">
      <w:pPr>
        <w:pStyle w:val="OATliststyle"/>
        <w:numPr>
          <w:ilvl w:val="2"/>
          <w:numId w:val="28"/>
        </w:numPr>
        <w:tabs>
          <w:tab w:val="clear" w:pos="284"/>
          <w:tab w:val="left" w:pos="709"/>
        </w:tabs>
      </w:pPr>
      <w:r w:rsidRPr="00204704">
        <w:t xml:space="preserve">The </w:t>
      </w:r>
      <w:r w:rsidR="00B62931" w:rsidRPr="00204704">
        <w:rPr>
          <w:lang w:val="en-GB"/>
        </w:rPr>
        <w:t>PSHE subject leader</w:t>
      </w:r>
      <w:r w:rsidR="00B62931" w:rsidRPr="00204704">
        <w:t xml:space="preserve"> </w:t>
      </w:r>
      <w:r w:rsidRPr="00204704">
        <w:t xml:space="preserve">will </w:t>
      </w:r>
      <w:r w:rsidR="00B62931" w:rsidRPr="00204704">
        <w:t xml:space="preserve">report on the quality of the provision of </w:t>
      </w:r>
      <w:r w:rsidR="00AE5C9C" w:rsidRPr="00204704">
        <w:t xml:space="preserve">RSHE content </w:t>
      </w:r>
      <w:r w:rsidR="00B62931" w:rsidRPr="00204704">
        <w:t xml:space="preserve">to the </w:t>
      </w:r>
      <w:r w:rsidRPr="00204704">
        <w:t xml:space="preserve">principal and governing board </w:t>
      </w:r>
      <w:r w:rsidR="00B62931" w:rsidRPr="00204704">
        <w:t>on an annual basis.</w:t>
      </w:r>
    </w:p>
    <w:p w14:paraId="121A3D32" w14:textId="77777777" w:rsidR="00A0393A" w:rsidRPr="00204704" w:rsidRDefault="00A0393A" w:rsidP="00A0393A">
      <w:pPr>
        <w:pStyle w:val="OATliststyle"/>
        <w:numPr>
          <w:ilvl w:val="0"/>
          <w:numId w:val="0"/>
        </w:numPr>
        <w:tabs>
          <w:tab w:val="clear" w:pos="284"/>
          <w:tab w:val="left" w:pos="709"/>
        </w:tabs>
        <w:ind w:left="720"/>
      </w:pPr>
    </w:p>
    <w:p w14:paraId="567017D3" w14:textId="38438A37" w:rsidR="004C2B1F" w:rsidRPr="00204704" w:rsidRDefault="004C2B1F" w:rsidP="00A0393A">
      <w:pPr>
        <w:pStyle w:val="OATliststyle"/>
        <w:numPr>
          <w:ilvl w:val="2"/>
          <w:numId w:val="28"/>
        </w:numPr>
        <w:tabs>
          <w:tab w:val="clear" w:pos="284"/>
          <w:tab w:val="left" w:pos="709"/>
        </w:tabs>
      </w:pPr>
      <w:r w:rsidRPr="00204704">
        <w:t xml:space="preserve">The </w:t>
      </w:r>
      <w:r w:rsidR="00B62931" w:rsidRPr="00204704">
        <w:rPr>
          <w:lang w:val="en-GB"/>
        </w:rPr>
        <w:t>PSHE subject leader</w:t>
      </w:r>
      <w:r w:rsidR="00B62931" w:rsidRPr="00204704">
        <w:t xml:space="preserve"> </w:t>
      </w:r>
      <w:r w:rsidRPr="00204704">
        <w:t xml:space="preserve">will </w:t>
      </w:r>
      <w:r w:rsidR="00A53883" w:rsidRPr="00204704">
        <w:t>collaborate</w:t>
      </w:r>
      <w:r w:rsidRPr="00204704">
        <w:t xml:space="preserve"> regularly with the principal</w:t>
      </w:r>
      <w:r w:rsidR="00055DD4" w:rsidRPr="00204704">
        <w:t xml:space="preserve"> and </w:t>
      </w:r>
      <w:r w:rsidR="00D964E6" w:rsidRPr="00204704">
        <w:t xml:space="preserve">members of the Senior Leadership Team </w:t>
      </w:r>
      <w:r w:rsidRPr="00204704">
        <w:t xml:space="preserve">to evaluate the effectiveness of </w:t>
      </w:r>
      <w:r w:rsidR="00D964E6" w:rsidRPr="00204704">
        <w:t xml:space="preserve">the provision of </w:t>
      </w:r>
      <w:r w:rsidR="00AE5C9C" w:rsidRPr="00204704">
        <w:t>RSHE content</w:t>
      </w:r>
      <w:r w:rsidR="00D964E6" w:rsidRPr="00204704">
        <w:t xml:space="preserve">, </w:t>
      </w:r>
      <w:r w:rsidRPr="00204704">
        <w:t xml:space="preserve">and </w:t>
      </w:r>
      <w:r w:rsidR="00D964E6" w:rsidRPr="00204704">
        <w:t xml:space="preserve">to </w:t>
      </w:r>
      <w:r w:rsidRPr="00204704">
        <w:t>implement changes</w:t>
      </w:r>
      <w:r w:rsidR="00D964E6" w:rsidRPr="00204704">
        <w:t xml:space="preserve"> as </w:t>
      </w:r>
      <w:r w:rsidR="001E3928" w:rsidRPr="00204704">
        <w:t>required</w:t>
      </w:r>
      <w:r w:rsidRPr="00204704">
        <w:t>.</w:t>
      </w:r>
    </w:p>
    <w:p w14:paraId="5C164FE7" w14:textId="77777777" w:rsidR="004B1D83" w:rsidRPr="00204704" w:rsidRDefault="004B1D83" w:rsidP="004B1D83">
      <w:pPr>
        <w:pStyle w:val="OATheader"/>
        <w:numPr>
          <w:ilvl w:val="0"/>
          <w:numId w:val="9"/>
        </w:numPr>
        <w:ind w:left="709" w:hanging="709"/>
        <w:rPr>
          <w:rFonts w:eastAsia="MS Mincho"/>
          <w:sz w:val="36"/>
          <w:szCs w:val="36"/>
          <w:lang w:val="en-GB"/>
        </w:rPr>
      </w:pPr>
      <w:bookmarkStart w:id="10" w:name="_Toc229496221"/>
      <w:r w:rsidRPr="00204704">
        <w:rPr>
          <w:rFonts w:eastAsia="MS Mincho"/>
          <w:sz w:val="36"/>
          <w:szCs w:val="36"/>
          <w:lang w:val="en-GB"/>
        </w:rPr>
        <w:t>The preventative PSHE curriculum</w:t>
      </w:r>
      <w:bookmarkEnd w:id="8"/>
      <w:bookmarkEnd w:id="9"/>
      <w:bookmarkEnd w:id="10"/>
    </w:p>
    <w:p w14:paraId="5F0436AB" w14:textId="62743626" w:rsidR="004B1D83" w:rsidRPr="00204704" w:rsidRDefault="004B1D83" w:rsidP="00D532C5">
      <w:pPr>
        <w:pStyle w:val="OATsubheader1"/>
        <w:numPr>
          <w:ilvl w:val="1"/>
          <w:numId w:val="9"/>
        </w:numPr>
        <w:tabs>
          <w:tab w:val="clear" w:pos="2800"/>
          <w:tab w:val="left" w:pos="851"/>
        </w:tabs>
        <w:ind w:left="709" w:hanging="709"/>
        <w:rPr>
          <w:sz w:val="28"/>
          <w:szCs w:val="28"/>
          <w:lang w:val="en-GB"/>
        </w:rPr>
      </w:pPr>
      <w:bookmarkStart w:id="11" w:name="_Toc139465168"/>
      <w:bookmarkStart w:id="12" w:name="_Toc169099857"/>
      <w:r w:rsidRPr="00204704">
        <w:rPr>
          <w:sz w:val="28"/>
          <w:szCs w:val="28"/>
          <w:lang w:val="en-GB"/>
        </w:rPr>
        <w:t>Safeguarding, reports of abuse and confidentiality</w:t>
      </w:r>
      <w:bookmarkEnd w:id="11"/>
      <w:bookmarkEnd w:id="12"/>
    </w:p>
    <w:p w14:paraId="643A6E0E" w14:textId="77777777" w:rsidR="002C4B62" w:rsidRPr="00204704" w:rsidRDefault="004B1D83" w:rsidP="002C4B62">
      <w:pPr>
        <w:pStyle w:val="OATbodystyle"/>
        <w:numPr>
          <w:ilvl w:val="2"/>
          <w:numId w:val="29"/>
        </w:numPr>
        <w:tabs>
          <w:tab w:val="clear" w:pos="284"/>
          <w:tab w:val="left" w:pos="709"/>
        </w:tabs>
        <w:rPr>
          <w:rFonts w:cs="Calibri"/>
          <w:lang w:val="en-GB"/>
        </w:rPr>
      </w:pPr>
      <w:r w:rsidRPr="00204704">
        <w:rPr>
          <w:rFonts w:cs="Calibri"/>
          <w:lang w:val="en-GB"/>
        </w:rPr>
        <w:t xml:space="preserve">At the heart of these subjects there is a focus on keeping children safe, we play an important role in preventative education. </w:t>
      </w:r>
      <w:proofErr w:type="gramStart"/>
      <w:r w:rsidRPr="00204704">
        <w:rPr>
          <w:rFonts w:cs="Calibri"/>
          <w:lang w:val="en-GB"/>
        </w:rPr>
        <w:t>Keeping Children</w:t>
      </w:r>
      <w:proofErr w:type="gramEnd"/>
      <w:r w:rsidRPr="00204704">
        <w:rPr>
          <w:rFonts w:cs="Calibri"/>
          <w:lang w:val="en-GB"/>
        </w:rPr>
        <w:t xml:space="preserve"> Safe in Education (KCSIE) sets out that all schools and colleges should ensure children are taught about safeguarding, including how to stay safe online, as part of providing a broad and balanced curriculum. </w:t>
      </w:r>
    </w:p>
    <w:p w14:paraId="31050B28" w14:textId="77777777" w:rsidR="002C4B62" w:rsidRPr="00204704" w:rsidRDefault="00731171" w:rsidP="002C4B62">
      <w:pPr>
        <w:pStyle w:val="OATbodystyle"/>
        <w:numPr>
          <w:ilvl w:val="2"/>
          <w:numId w:val="29"/>
        </w:numPr>
        <w:tabs>
          <w:tab w:val="clear" w:pos="284"/>
          <w:tab w:val="left" w:pos="709"/>
        </w:tabs>
        <w:rPr>
          <w:rFonts w:cs="Calibri"/>
          <w:lang w:val="en-GB"/>
        </w:rPr>
      </w:pPr>
      <w:r w:rsidRPr="00204704">
        <w:rPr>
          <w:rFonts w:cs="Calibri"/>
          <w:lang w:val="en-GB"/>
        </w:rPr>
        <w:lastRenderedPageBreak/>
        <w:t>Teachers will follow best-</w:t>
      </w:r>
      <w:r w:rsidR="004B1D83" w:rsidRPr="00204704">
        <w:rPr>
          <w:rFonts w:cs="Calibri"/>
          <w:lang w:val="en-GB"/>
        </w:rPr>
        <w:t>practice guidelines allowing children an open forum to discuss potentially sensitive issues.</w:t>
      </w:r>
      <w:r w:rsidR="00390D2E" w:rsidRPr="00204704">
        <w:rPr>
          <w:rFonts w:cs="Calibri"/>
          <w:lang w:val="en-GB"/>
        </w:rPr>
        <w:t xml:space="preserve"> </w:t>
      </w:r>
      <w:r w:rsidR="00390D2E" w:rsidRPr="00204704">
        <w:rPr>
          <w:lang w:val="en-GB"/>
        </w:rPr>
        <w:t>Maintaining c</w:t>
      </w:r>
      <w:r w:rsidR="00F822BD" w:rsidRPr="00204704">
        <w:rPr>
          <w:lang w:val="en-GB"/>
        </w:rPr>
        <w:t xml:space="preserve">onfidentiality within the classroom is an important component of </w:t>
      </w:r>
      <w:r w:rsidR="00CE709C" w:rsidRPr="00204704">
        <w:rPr>
          <w:lang w:val="en-GB"/>
        </w:rPr>
        <w:t>PSHE lessons</w:t>
      </w:r>
      <w:r w:rsidR="00F822BD" w:rsidRPr="00204704">
        <w:rPr>
          <w:lang w:val="en-GB"/>
        </w:rPr>
        <w:t xml:space="preserve">, and teachers are expected to respect the confidentiality of their </w:t>
      </w:r>
      <w:r w:rsidR="00FD4C9D" w:rsidRPr="00204704">
        <w:rPr>
          <w:lang w:val="en-GB"/>
        </w:rPr>
        <w:t>children</w:t>
      </w:r>
      <w:r w:rsidR="00F822BD" w:rsidRPr="00204704">
        <w:rPr>
          <w:lang w:val="en-GB"/>
        </w:rPr>
        <w:t xml:space="preserve"> as far as is possible. </w:t>
      </w:r>
      <w:r w:rsidR="00DC0677" w:rsidRPr="00204704">
        <w:rPr>
          <w:lang w:val="en-GB"/>
        </w:rPr>
        <w:t xml:space="preserve"> </w:t>
      </w:r>
    </w:p>
    <w:p w14:paraId="0FD878E2" w14:textId="77777777" w:rsidR="002C4B62" w:rsidRPr="00204704" w:rsidRDefault="00F822BD" w:rsidP="002C4B62">
      <w:pPr>
        <w:pStyle w:val="OATbodystyle"/>
        <w:numPr>
          <w:ilvl w:val="2"/>
          <w:numId w:val="29"/>
        </w:numPr>
        <w:tabs>
          <w:tab w:val="clear" w:pos="284"/>
          <w:tab w:val="left" w:pos="709"/>
        </w:tabs>
        <w:rPr>
          <w:rFonts w:cs="Calibri"/>
          <w:lang w:val="en-GB"/>
        </w:rPr>
      </w:pPr>
      <w:r w:rsidRPr="00204704">
        <w:rPr>
          <w:rFonts w:cs="Calibri"/>
          <w:lang w:val="en-GB"/>
        </w:rPr>
        <w:t xml:space="preserve">The nature of </w:t>
      </w:r>
      <w:r w:rsidR="004B1D83" w:rsidRPr="00204704">
        <w:rPr>
          <w:rFonts w:cs="Calibri"/>
          <w:lang w:val="en-GB"/>
        </w:rPr>
        <w:t xml:space="preserve">discussions </w:t>
      </w:r>
      <w:r w:rsidRPr="00204704">
        <w:rPr>
          <w:rFonts w:cs="Calibri"/>
          <w:lang w:val="en-GB"/>
        </w:rPr>
        <w:t xml:space="preserve">within </w:t>
      </w:r>
      <w:r w:rsidR="00400C53" w:rsidRPr="00204704">
        <w:rPr>
          <w:rFonts w:cs="Calibri"/>
          <w:lang w:val="en-GB"/>
        </w:rPr>
        <w:t xml:space="preserve">these subjects </w:t>
      </w:r>
      <w:r w:rsidR="004B1D83" w:rsidRPr="00204704">
        <w:rPr>
          <w:rFonts w:cs="Calibri"/>
          <w:lang w:val="en-GB"/>
        </w:rPr>
        <w:t xml:space="preserve">can lead to increased safeguarding reports. </w:t>
      </w:r>
      <w:r w:rsidR="00DC0677" w:rsidRPr="00204704">
        <w:rPr>
          <w:rFonts w:cs="Calibri"/>
          <w:lang w:val="en-GB"/>
        </w:rPr>
        <w:t xml:space="preserve"> </w:t>
      </w:r>
      <w:r w:rsidR="004B1D83" w:rsidRPr="00204704">
        <w:rPr>
          <w:rFonts w:cs="Calibri"/>
          <w:lang w:val="en-GB"/>
        </w:rPr>
        <w:t>Children will be made aware of how to raise their concerns or make a report and how any report will be handled. This process will include when they have a concern about a friend or peer.</w:t>
      </w:r>
    </w:p>
    <w:p w14:paraId="339B68A7" w14:textId="77777777" w:rsidR="002C4B62" w:rsidRPr="00204704" w:rsidRDefault="004B1D83" w:rsidP="002C4B62">
      <w:pPr>
        <w:pStyle w:val="OATbodystyle"/>
        <w:numPr>
          <w:ilvl w:val="2"/>
          <w:numId w:val="29"/>
        </w:numPr>
        <w:tabs>
          <w:tab w:val="clear" w:pos="284"/>
          <w:tab w:val="left" w:pos="709"/>
        </w:tabs>
        <w:rPr>
          <w:rFonts w:cs="Calibri"/>
          <w:lang w:val="en-GB"/>
        </w:rPr>
      </w:pPr>
      <w:r w:rsidRPr="00204704">
        <w:rPr>
          <w:rFonts w:cs="Calibri"/>
          <w:lang w:val="en-GB"/>
        </w:rPr>
        <w:t>R</w:t>
      </w:r>
      <w:r w:rsidR="009720A4" w:rsidRPr="00204704">
        <w:rPr>
          <w:rFonts w:cs="Calibri"/>
          <w:lang w:val="en-GB"/>
        </w:rPr>
        <w:t>ecognising and r</w:t>
      </w:r>
      <w:r w:rsidRPr="00204704">
        <w:rPr>
          <w:rFonts w:cs="Calibri"/>
          <w:lang w:val="en-GB"/>
        </w:rPr>
        <w:t xml:space="preserve">esponding to </w:t>
      </w:r>
      <w:r w:rsidR="00F21CDD" w:rsidRPr="00204704">
        <w:rPr>
          <w:rFonts w:cs="Calibri"/>
          <w:lang w:val="en-GB"/>
        </w:rPr>
        <w:t>safeguarding</w:t>
      </w:r>
      <w:r w:rsidRPr="00204704">
        <w:rPr>
          <w:rFonts w:cs="Calibri"/>
          <w:lang w:val="en-GB"/>
        </w:rPr>
        <w:t xml:space="preserve"> disclosures in a timely manner is essential for </w:t>
      </w:r>
      <w:r w:rsidR="00F21CDD" w:rsidRPr="00204704">
        <w:rPr>
          <w:rFonts w:cs="Calibri"/>
          <w:lang w:val="en-GB"/>
        </w:rPr>
        <w:t xml:space="preserve">keeping </w:t>
      </w:r>
      <w:r w:rsidRPr="00204704">
        <w:rPr>
          <w:rFonts w:cs="Calibri"/>
          <w:lang w:val="en-GB"/>
        </w:rPr>
        <w:t>children</w:t>
      </w:r>
      <w:r w:rsidR="00F21CDD" w:rsidRPr="00204704">
        <w:rPr>
          <w:rFonts w:cs="Calibri"/>
          <w:lang w:val="en-GB"/>
        </w:rPr>
        <w:t xml:space="preserve"> safe.</w:t>
      </w:r>
      <w:r w:rsidRPr="00204704">
        <w:rPr>
          <w:rFonts w:cs="Calibri"/>
          <w:lang w:val="en-GB"/>
        </w:rPr>
        <w:t xml:space="preserve"> </w:t>
      </w:r>
    </w:p>
    <w:p w14:paraId="4D3DB881" w14:textId="77777777" w:rsidR="002C4B62" w:rsidRPr="00204704" w:rsidRDefault="004B1D83" w:rsidP="002C4B62">
      <w:pPr>
        <w:pStyle w:val="OATbodystyle"/>
        <w:numPr>
          <w:ilvl w:val="3"/>
          <w:numId w:val="29"/>
        </w:numPr>
        <w:tabs>
          <w:tab w:val="clear" w:pos="284"/>
          <w:tab w:val="left" w:pos="709"/>
        </w:tabs>
        <w:rPr>
          <w:rFonts w:cs="Calibri"/>
          <w:lang w:val="en-GB"/>
        </w:rPr>
      </w:pPr>
      <w:r w:rsidRPr="00204704">
        <w:rPr>
          <w:rFonts w:cs="Calibri"/>
          <w:lang w:val="en-GB"/>
        </w:rPr>
        <w:t xml:space="preserve">The </w:t>
      </w:r>
      <w:r w:rsidR="00B70AF0" w:rsidRPr="00204704">
        <w:rPr>
          <w:lang w:val="en-GB"/>
        </w:rPr>
        <w:t>PSHE subject leader</w:t>
      </w:r>
      <w:r w:rsidRPr="00204704">
        <w:rPr>
          <w:rFonts w:cs="Calibri"/>
          <w:lang w:val="en-GB"/>
        </w:rPr>
        <w:t xml:space="preserve"> will identify, and share with other teaching staff, a shortlist of lessons involving particularly sensitive content which may subsequently result in a </w:t>
      </w:r>
      <w:r w:rsidR="00FD4C9D" w:rsidRPr="00204704">
        <w:rPr>
          <w:rFonts w:cs="Calibri"/>
          <w:lang w:val="en-GB"/>
        </w:rPr>
        <w:t>child</w:t>
      </w:r>
      <w:r w:rsidRPr="00204704">
        <w:rPr>
          <w:rFonts w:cs="Calibri"/>
          <w:lang w:val="en-GB"/>
        </w:rPr>
        <w:t xml:space="preserve"> making a disclosure. </w:t>
      </w:r>
    </w:p>
    <w:p w14:paraId="54F571A1" w14:textId="7D62AAC1" w:rsidR="004B1D83" w:rsidRPr="00204704" w:rsidRDefault="004B1D83" w:rsidP="002C4B62">
      <w:pPr>
        <w:pStyle w:val="OATbodystyle"/>
        <w:numPr>
          <w:ilvl w:val="3"/>
          <w:numId w:val="29"/>
        </w:numPr>
        <w:tabs>
          <w:tab w:val="clear" w:pos="284"/>
          <w:tab w:val="left" w:pos="709"/>
        </w:tabs>
        <w:rPr>
          <w:rFonts w:cs="Calibri"/>
          <w:lang w:val="en-GB"/>
        </w:rPr>
      </w:pPr>
      <w:r w:rsidRPr="00204704">
        <w:rPr>
          <w:rFonts w:cs="Calibri"/>
          <w:lang w:val="en-GB"/>
        </w:rPr>
        <w:t xml:space="preserve">After these lessons, staff will review </w:t>
      </w:r>
      <w:r w:rsidR="00FD4C9D" w:rsidRPr="00204704">
        <w:rPr>
          <w:rFonts w:cs="Calibri"/>
          <w:lang w:val="en-GB"/>
        </w:rPr>
        <w:t>children’s</w:t>
      </w:r>
      <w:r w:rsidRPr="00204704">
        <w:rPr>
          <w:rFonts w:cs="Calibri"/>
          <w:lang w:val="en-GB"/>
        </w:rPr>
        <w:t xml:space="preserve"> written work for potential disclosures; any identified disclosures will be reported to the Designated Safeguarding Lead (or deputy) according to academy procedures. This review of </w:t>
      </w:r>
      <w:r w:rsidR="00FD4C9D" w:rsidRPr="00204704">
        <w:rPr>
          <w:rFonts w:cs="Calibri"/>
          <w:lang w:val="en-GB"/>
        </w:rPr>
        <w:t>children’s</w:t>
      </w:r>
      <w:r w:rsidRPr="00204704">
        <w:rPr>
          <w:rFonts w:cs="Calibri"/>
          <w:lang w:val="en-GB"/>
        </w:rPr>
        <w:t xml:space="preserve"> written work is separate from the marking and provision of feedback about </w:t>
      </w:r>
      <w:r w:rsidR="00FD4C9D" w:rsidRPr="00204704">
        <w:rPr>
          <w:rFonts w:cs="Calibri"/>
          <w:lang w:val="en-GB"/>
        </w:rPr>
        <w:t xml:space="preserve">children’s </w:t>
      </w:r>
      <w:r w:rsidRPr="00204704">
        <w:rPr>
          <w:rFonts w:cs="Calibri"/>
          <w:lang w:val="en-GB"/>
        </w:rPr>
        <w:t xml:space="preserve">work, which is outlined in the </w:t>
      </w:r>
      <w:r w:rsidRPr="00204704">
        <w:rPr>
          <w:lang w:val="en-GB"/>
        </w:rPr>
        <w:t>academy’s marking policy.</w:t>
      </w:r>
    </w:p>
    <w:p w14:paraId="31B3D096" w14:textId="77777777" w:rsidR="002C4B62" w:rsidRPr="00204704" w:rsidRDefault="004B1D83" w:rsidP="002C4B62">
      <w:pPr>
        <w:pStyle w:val="OATbodystyle"/>
        <w:numPr>
          <w:ilvl w:val="2"/>
          <w:numId w:val="29"/>
        </w:numPr>
        <w:tabs>
          <w:tab w:val="clear" w:pos="284"/>
          <w:tab w:val="left" w:pos="709"/>
        </w:tabs>
        <w:rPr>
          <w:rFonts w:cs="Calibri"/>
          <w:lang w:val="en-GB"/>
        </w:rPr>
      </w:pPr>
      <w:r w:rsidRPr="00204704">
        <w:rPr>
          <w:rFonts w:cs="Calibri"/>
          <w:lang w:val="en-GB"/>
        </w:rPr>
        <w:t xml:space="preserve">All staff know what to do if a </w:t>
      </w:r>
      <w:r w:rsidR="00FD4C9D" w:rsidRPr="00204704">
        <w:rPr>
          <w:rFonts w:cs="Calibri"/>
          <w:lang w:val="en-GB"/>
        </w:rPr>
        <w:t>child</w:t>
      </w:r>
      <w:r w:rsidRPr="00204704">
        <w:rPr>
          <w:rFonts w:cs="Calibri"/>
          <w:lang w:val="en-GB"/>
        </w:rPr>
        <w:t xml:space="preserve"> tells them that they are being abused or neglected or are witnessing abuse</w:t>
      </w:r>
      <w:r w:rsidR="00360696" w:rsidRPr="00204704">
        <w:rPr>
          <w:rFonts w:cs="Calibri"/>
          <w:lang w:val="en-GB"/>
        </w:rPr>
        <w:t>, as outlined in the Safeguarding and Child Protection policy</w:t>
      </w:r>
      <w:r w:rsidR="008D5D2C" w:rsidRPr="00204704">
        <w:rPr>
          <w:rFonts w:cs="Calibri"/>
          <w:lang w:val="en-GB"/>
        </w:rPr>
        <w:t>.</w:t>
      </w:r>
      <w:r w:rsidRPr="00204704">
        <w:rPr>
          <w:rFonts w:cs="Calibri"/>
          <w:lang w:val="en-GB"/>
        </w:rPr>
        <w:t xml:space="preserve"> </w:t>
      </w:r>
    </w:p>
    <w:p w14:paraId="4062693B" w14:textId="77777777" w:rsidR="002C4B62" w:rsidRPr="00204704" w:rsidRDefault="004B1D83" w:rsidP="002C4B62">
      <w:pPr>
        <w:pStyle w:val="OATbodystyle"/>
        <w:numPr>
          <w:ilvl w:val="3"/>
          <w:numId w:val="29"/>
        </w:numPr>
        <w:tabs>
          <w:tab w:val="clear" w:pos="284"/>
          <w:tab w:val="left" w:pos="709"/>
        </w:tabs>
        <w:rPr>
          <w:rFonts w:cs="Calibri"/>
          <w:lang w:val="en-GB"/>
        </w:rPr>
      </w:pPr>
      <w:r w:rsidRPr="00204704">
        <w:rPr>
          <w:rFonts w:cs="Calibri"/>
          <w:lang w:val="en-GB"/>
        </w:rPr>
        <w:t xml:space="preserve">Staff know how to manage the requirement to maintain an appropriate level of confidentiality. This means only involving those who need to be involved, such as the Designated Safeguarding Lead (or deputy) and children’s social care. </w:t>
      </w:r>
    </w:p>
    <w:p w14:paraId="671508C0" w14:textId="54F46F65" w:rsidR="004B1D83" w:rsidRPr="00204704" w:rsidRDefault="004B1D83" w:rsidP="002C4B62">
      <w:pPr>
        <w:pStyle w:val="OATbodystyle"/>
        <w:numPr>
          <w:ilvl w:val="3"/>
          <w:numId w:val="29"/>
        </w:numPr>
        <w:tabs>
          <w:tab w:val="clear" w:pos="284"/>
          <w:tab w:val="left" w:pos="709"/>
        </w:tabs>
        <w:rPr>
          <w:rFonts w:cs="Calibri"/>
          <w:lang w:val="en-GB"/>
        </w:rPr>
      </w:pPr>
      <w:r w:rsidRPr="00204704">
        <w:rPr>
          <w:rFonts w:cs="Calibri"/>
          <w:lang w:val="en-GB"/>
        </w:rPr>
        <w:t xml:space="preserve">Staff will never promise a child that they will not tell anyone about a report of abuse, as this may ultimately not be in the best interests of the child. </w:t>
      </w:r>
    </w:p>
    <w:p w14:paraId="2CFD90BB" w14:textId="5FBC19E6" w:rsidR="004B1D83" w:rsidRPr="00204704" w:rsidRDefault="004B1D83" w:rsidP="002C4B62">
      <w:pPr>
        <w:pStyle w:val="OATbodystyle"/>
        <w:numPr>
          <w:ilvl w:val="2"/>
          <w:numId w:val="29"/>
        </w:numPr>
        <w:tabs>
          <w:tab w:val="clear" w:pos="284"/>
          <w:tab w:val="left" w:pos="709"/>
        </w:tabs>
        <w:rPr>
          <w:rFonts w:cs="Calibri"/>
          <w:lang w:val="en-GB"/>
        </w:rPr>
      </w:pPr>
      <w:r w:rsidRPr="00204704">
        <w:rPr>
          <w:rFonts w:cs="Calibri"/>
          <w:lang w:val="en-GB"/>
        </w:rPr>
        <w:t xml:space="preserve">When we invite external agencies in to support delivery of these subjects, we will agree in advance of the session how a safeguarding report should be dealt with by the external visitor. We will ensure that children understand how confidentiality will be handled in a lesson and what might happen if they choose to make a report. </w:t>
      </w:r>
    </w:p>
    <w:p w14:paraId="5D6C26F6" w14:textId="77777777" w:rsidR="00997640" w:rsidRPr="00204704" w:rsidRDefault="00997640" w:rsidP="00997640">
      <w:pPr>
        <w:pStyle w:val="OATsubheader1"/>
        <w:tabs>
          <w:tab w:val="clear" w:pos="2800"/>
          <w:tab w:val="left" w:pos="709"/>
        </w:tabs>
        <w:rPr>
          <w:sz w:val="28"/>
          <w:szCs w:val="28"/>
          <w:lang w:val="en-GB"/>
        </w:rPr>
      </w:pPr>
      <w:bookmarkStart w:id="13" w:name="_Toc139465169"/>
      <w:bookmarkStart w:id="14" w:name="_Toc169099858"/>
    </w:p>
    <w:p w14:paraId="16A62DC1" w14:textId="712A7B57" w:rsidR="004B1D83" w:rsidRPr="00204704" w:rsidRDefault="004B1D83" w:rsidP="002C4B62">
      <w:pPr>
        <w:pStyle w:val="OATsubheader1"/>
        <w:numPr>
          <w:ilvl w:val="1"/>
          <w:numId w:val="29"/>
        </w:numPr>
        <w:tabs>
          <w:tab w:val="clear" w:pos="2800"/>
          <w:tab w:val="left" w:pos="851"/>
        </w:tabs>
        <w:ind w:left="709" w:hanging="709"/>
        <w:rPr>
          <w:sz w:val="28"/>
          <w:szCs w:val="28"/>
          <w:lang w:val="en-GB"/>
        </w:rPr>
      </w:pPr>
      <w:r w:rsidRPr="00204704">
        <w:rPr>
          <w:sz w:val="28"/>
          <w:szCs w:val="28"/>
          <w:lang w:val="en-GB"/>
        </w:rPr>
        <w:t>Addressing sexual violence and sexual harassment in the PSHE curriculum</w:t>
      </w:r>
      <w:bookmarkEnd w:id="13"/>
      <w:bookmarkEnd w:id="14"/>
    </w:p>
    <w:p w14:paraId="64A50620" w14:textId="77777777" w:rsidR="00BB5EB3" w:rsidRPr="00204704" w:rsidRDefault="004B1D83" w:rsidP="00BB5EB3">
      <w:pPr>
        <w:pStyle w:val="OATbodystyle"/>
        <w:numPr>
          <w:ilvl w:val="2"/>
          <w:numId w:val="29"/>
        </w:numPr>
        <w:tabs>
          <w:tab w:val="clear" w:pos="284"/>
          <w:tab w:val="left" w:pos="709"/>
        </w:tabs>
        <w:rPr>
          <w:rFonts w:cs="Calibri"/>
          <w:lang w:val="en-GB"/>
        </w:rPr>
      </w:pPr>
      <w:r w:rsidRPr="00204704">
        <w:rPr>
          <w:lang w:val="en-GB"/>
        </w:rPr>
        <w:t xml:space="preserve">Sexual violence and sexual harassment can occur between two children of any age and sex from primary </w:t>
      </w:r>
      <w:r w:rsidRPr="00204704">
        <w:rPr>
          <w:rFonts w:cs="Calibri"/>
          <w:lang w:val="en-GB"/>
        </w:rPr>
        <w:t>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‘it could happen here.’</w:t>
      </w:r>
    </w:p>
    <w:p w14:paraId="03B14C59" w14:textId="77777777" w:rsidR="00BB5EB3" w:rsidRPr="00204704" w:rsidRDefault="004B1D83" w:rsidP="00BB5EB3">
      <w:pPr>
        <w:pStyle w:val="OATbodystyle"/>
        <w:numPr>
          <w:ilvl w:val="2"/>
          <w:numId w:val="29"/>
        </w:numPr>
        <w:tabs>
          <w:tab w:val="clear" w:pos="284"/>
          <w:tab w:val="left" w:pos="709"/>
        </w:tabs>
        <w:rPr>
          <w:rFonts w:cs="Calibri"/>
          <w:lang w:val="en-GB"/>
        </w:rPr>
      </w:pPr>
      <w:r w:rsidRPr="00204704">
        <w:rPr>
          <w:rFonts w:cs="Calibri"/>
          <w:lang w:val="en-GB"/>
        </w:rPr>
        <w:lastRenderedPageBreak/>
        <w:t xml:space="preserve">Schools and colleges have a statutory duty to safeguard and promote the welfare of the children at their school/college.  The best response to child sexual violence and harassment are those which take a whole school or college approach to safeguarding and child protection.  </w:t>
      </w:r>
    </w:p>
    <w:p w14:paraId="6BE464FE" w14:textId="69913BD5" w:rsidR="004B1D83" w:rsidRPr="00204704" w:rsidRDefault="004B1D83" w:rsidP="00BB5EB3">
      <w:pPr>
        <w:pStyle w:val="OATbodystyle"/>
        <w:numPr>
          <w:ilvl w:val="2"/>
          <w:numId w:val="29"/>
        </w:numPr>
        <w:tabs>
          <w:tab w:val="clear" w:pos="284"/>
          <w:tab w:val="left" w:pos="709"/>
        </w:tabs>
        <w:rPr>
          <w:rFonts w:cs="Calibri"/>
          <w:lang w:val="en-GB"/>
        </w:rPr>
      </w:pPr>
      <w:r w:rsidRPr="00204704">
        <w:rPr>
          <w:rFonts w:cs="Calibri"/>
          <w:lang w:val="en-GB"/>
        </w:rPr>
        <w:t xml:space="preserve">Our planned programme of evidence-based content delivered through the PSHE curriculum is part of our whole school approach that prepares our students for life in modern Britain.  It is delivered in regularly timetabled lessons and reinforced through the whole curriculum.  We have planned our programme with a spiral approach to meet the needs of our </w:t>
      </w:r>
      <w:r w:rsidR="00FD4C9D" w:rsidRPr="00204704">
        <w:rPr>
          <w:rFonts w:cs="Calibri"/>
          <w:lang w:val="en-GB"/>
        </w:rPr>
        <w:t>children</w:t>
      </w:r>
      <w:r w:rsidRPr="00204704">
        <w:rPr>
          <w:rFonts w:cs="Calibri"/>
          <w:lang w:val="en-GB"/>
        </w:rPr>
        <w:t>, considering their age and stage of development.  Our schemes of learning build on prior knowledge with the importance of healthy relationships developed during the earlier years, and a focus on specific aspects, such as teen relationship violence, sexual exploitation, and coercion – at an appropriate stage.  Our preventative PSHE education curriculum specifically includes</w:t>
      </w:r>
      <w:r w:rsidR="00EA1D4E" w:rsidRPr="00204704">
        <w:rPr>
          <w:rFonts w:cs="Calibri"/>
          <w:lang w:val="en-GB"/>
        </w:rPr>
        <w:t xml:space="preserve"> content about</w:t>
      </w:r>
      <w:r w:rsidRPr="00204704">
        <w:rPr>
          <w:rFonts w:cs="Calibri"/>
          <w:lang w:val="en-GB"/>
        </w:rPr>
        <w:t>:</w:t>
      </w:r>
    </w:p>
    <w:p w14:paraId="008CFE62" w14:textId="77777777" w:rsidR="00C440DD" w:rsidRPr="00204704" w:rsidRDefault="00C440DD" w:rsidP="00C440DD">
      <w:pPr>
        <w:pStyle w:val="OATliststyle"/>
        <w:numPr>
          <w:ilvl w:val="0"/>
          <w:numId w:val="0"/>
        </w:numPr>
        <w:tabs>
          <w:tab w:val="clear" w:pos="284"/>
          <w:tab w:val="left" w:pos="709"/>
        </w:tabs>
        <w:ind w:left="709"/>
        <w:rPr>
          <w:rFonts w:cs="Calibri"/>
          <w:lang w:val="en-GB"/>
        </w:rPr>
      </w:pPr>
    </w:p>
    <w:p w14:paraId="7E3E7000" w14:textId="69ED5BBB" w:rsidR="004B1D83" w:rsidRPr="00204704" w:rsidRDefault="00291925" w:rsidP="004B1D83">
      <w:pPr>
        <w:pStyle w:val="OATliststyle"/>
        <w:tabs>
          <w:tab w:val="clear" w:pos="284"/>
          <w:tab w:val="left" w:pos="709"/>
        </w:tabs>
        <w:ind w:left="709" w:hanging="709"/>
        <w:rPr>
          <w:rFonts w:cs="Calibri"/>
          <w:lang w:val="en-GB"/>
        </w:rPr>
      </w:pPr>
      <w:r w:rsidRPr="00204704">
        <w:rPr>
          <w:rFonts w:cs="Calibri"/>
          <w:lang w:val="en-GB"/>
        </w:rPr>
        <w:t>H</w:t>
      </w:r>
      <w:r w:rsidR="004B1D83" w:rsidRPr="00204704">
        <w:rPr>
          <w:rFonts w:cs="Calibri"/>
          <w:lang w:val="en-GB"/>
        </w:rPr>
        <w:t>ealthy and respectful relationships</w:t>
      </w:r>
    </w:p>
    <w:p w14:paraId="25E51CCF" w14:textId="4F16D426" w:rsidR="004B1D83" w:rsidRPr="00204704" w:rsidRDefault="00291925" w:rsidP="00291925">
      <w:pPr>
        <w:pStyle w:val="OATliststyle"/>
        <w:tabs>
          <w:tab w:val="clear" w:pos="284"/>
          <w:tab w:val="left" w:pos="709"/>
        </w:tabs>
        <w:ind w:left="709" w:hanging="709"/>
        <w:rPr>
          <w:rFonts w:cs="Calibri"/>
          <w:lang w:val="en-GB"/>
        </w:rPr>
      </w:pPr>
      <w:r w:rsidRPr="00204704">
        <w:rPr>
          <w:rFonts w:cs="Calibri"/>
          <w:lang w:val="en-GB"/>
        </w:rPr>
        <w:t>R</w:t>
      </w:r>
      <w:r w:rsidR="004B1D83" w:rsidRPr="00204704">
        <w:rPr>
          <w:rFonts w:cs="Calibri"/>
          <w:lang w:val="en-GB"/>
        </w:rPr>
        <w:t>espectful behaviour</w:t>
      </w:r>
      <w:r w:rsidRPr="00204704">
        <w:rPr>
          <w:rFonts w:cs="Calibri"/>
          <w:lang w:val="en-GB"/>
        </w:rPr>
        <w:t>, b</w:t>
      </w:r>
      <w:r w:rsidR="004B1D83" w:rsidRPr="00204704">
        <w:rPr>
          <w:rFonts w:cs="Calibri"/>
          <w:lang w:val="en-GB"/>
        </w:rPr>
        <w:t>oundaries and consent</w:t>
      </w:r>
    </w:p>
    <w:p w14:paraId="618EE9FE" w14:textId="77777777" w:rsidR="004B1D83" w:rsidRPr="00204704" w:rsidRDefault="004B1D83" w:rsidP="004B1D83">
      <w:pPr>
        <w:pStyle w:val="OATliststyle"/>
        <w:tabs>
          <w:tab w:val="clear" w:pos="284"/>
          <w:tab w:val="left" w:pos="709"/>
        </w:tabs>
        <w:ind w:left="709" w:hanging="709"/>
        <w:rPr>
          <w:rFonts w:cs="Calibri"/>
          <w:lang w:val="en-GB"/>
        </w:rPr>
      </w:pPr>
      <w:r w:rsidRPr="00204704">
        <w:rPr>
          <w:rFonts w:cs="Calibri"/>
          <w:lang w:val="en-GB"/>
        </w:rPr>
        <w:t>Stereotyping, prejudice, and equality</w:t>
      </w:r>
    </w:p>
    <w:p w14:paraId="42B3A956" w14:textId="77777777" w:rsidR="004B1D83" w:rsidRPr="00204704" w:rsidRDefault="004B1D83" w:rsidP="004B1D83">
      <w:pPr>
        <w:pStyle w:val="OATliststyle"/>
        <w:tabs>
          <w:tab w:val="clear" w:pos="284"/>
          <w:tab w:val="left" w:pos="709"/>
        </w:tabs>
        <w:ind w:left="709" w:hanging="709"/>
        <w:rPr>
          <w:rFonts w:cs="Calibri"/>
          <w:lang w:val="en-GB"/>
        </w:rPr>
      </w:pPr>
      <w:r w:rsidRPr="00204704">
        <w:rPr>
          <w:rFonts w:cs="Calibri"/>
          <w:lang w:val="en-GB"/>
        </w:rPr>
        <w:t>Body confidence and self-esteem</w:t>
      </w:r>
    </w:p>
    <w:p w14:paraId="01742FF2" w14:textId="46E500BB" w:rsidR="004B1D83" w:rsidRPr="00204704" w:rsidRDefault="00984BCF" w:rsidP="004B1D83">
      <w:pPr>
        <w:pStyle w:val="OATliststyle"/>
        <w:tabs>
          <w:tab w:val="clear" w:pos="284"/>
          <w:tab w:val="left" w:pos="709"/>
        </w:tabs>
        <w:ind w:left="709" w:hanging="709"/>
        <w:rPr>
          <w:rFonts w:cs="Calibri"/>
          <w:lang w:val="en-GB"/>
        </w:rPr>
      </w:pPr>
      <w:r w:rsidRPr="00204704">
        <w:rPr>
          <w:rFonts w:cs="Calibri"/>
          <w:lang w:val="en-GB"/>
        </w:rPr>
        <w:t>T</w:t>
      </w:r>
      <w:r w:rsidR="004B1D83" w:rsidRPr="00204704">
        <w:rPr>
          <w:rFonts w:cs="Calibri"/>
          <w:lang w:val="en-GB"/>
        </w:rPr>
        <w:t xml:space="preserve">he features of unhealthy and coercive relationships, including </w:t>
      </w:r>
      <w:r w:rsidRPr="00204704">
        <w:rPr>
          <w:rFonts w:cs="Calibri"/>
          <w:lang w:val="en-GB"/>
        </w:rPr>
        <w:t xml:space="preserve">coercive and controlling behaviour and </w:t>
      </w:r>
      <w:r w:rsidR="004B1D83" w:rsidRPr="00204704">
        <w:rPr>
          <w:rFonts w:cs="Calibri"/>
          <w:lang w:val="en-GB"/>
        </w:rPr>
        <w:t>how to recogni</w:t>
      </w:r>
      <w:r w:rsidRPr="00204704">
        <w:rPr>
          <w:rFonts w:cs="Calibri"/>
          <w:lang w:val="en-GB"/>
        </w:rPr>
        <w:t>s</w:t>
      </w:r>
      <w:r w:rsidR="004B1D83" w:rsidRPr="00204704">
        <w:rPr>
          <w:rFonts w:cs="Calibri"/>
          <w:lang w:val="en-GB"/>
        </w:rPr>
        <w:t xml:space="preserve">e an abusive relationship </w:t>
      </w:r>
    </w:p>
    <w:p w14:paraId="3EBA5623" w14:textId="77777777" w:rsidR="004B1D83" w:rsidRPr="00204704" w:rsidRDefault="004B1D83" w:rsidP="004B1D83">
      <w:pPr>
        <w:pStyle w:val="OATliststyle"/>
        <w:tabs>
          <w:tab w:val="clear" w:pos="284"/>
          <w:tab w:val="left" w:pos="709"/>
        </w:tabs>
        <w:ind w:left="709" w:hanging="709"/>
        <w:rPr>
          <w:rFonts w:cs="Calibri"/>
          <w:lang w:val="en-GB"/>
        </w:rPr>
      </w:pPr>
      <w:r w:rsidRPr="00204704">
        <w:rPr>
          <w:rFonts w:cs="Calibri"/>
          <w:lang w:val="en-GB"/>
        </w:rPr>
        <w:t xml:space="preserve">The concepts of, and laws relating to sexual consent, sexual exploitation, abuse, grooming, coercion, harassment, rape, domestic abuse, and honour-based abuse such as forced marriage and FGM, and how to access support </w:t>
      </w:r>
    </w:p>
    <w:p w14:paraId="0D874EFD" w14:textId="77777777" w:rsidR="004B1D83" w:rsidRPr="00204704" w:rsidRDefault="004B1D83" w:rsidP="004B1D83">
      <w:pPr>
        <w:pStyle w:val="OATliststyle"/>
        <w:tabs>
          <w:tab w:val="clear" w:pos="284"/>
          <w:tab w:val="left" w:pos="709"/>
        </w:tabs>
        <w:ind w:left="709" w:hanging="709"/>
        <w:rPr>
          <w:rFonts w:cs="Calibri"/>
          <w:lang w:val="en-GB"/>
        </w:rPr>
      </w:pPr>
      <w:r w:rsidRPr="00204704">
        <w:rPr>
          <w:rFonts w:cs="Calibri"/>
          <w:lang w:val="en-GB"/>
        </w:rPr>
        <w:t>Teaching about the risks associated with sharing sexual images and the potential impacts of viewing pornography</w:t>
      </w:r>
    </w:p>
    <w:p w14:paraId="1AEE0453" w14:textId="1FE7404E" w:rsidR="004B1D83" w:rsidRPr="00204704" w:rsidRDefault="004B1D83" w:rsidP="004B1D83">
      <w:pPr>
        <w:pStyle w:val="OATliststyle"/>
        <w:tabs>
          <w:tab w:val="clear" w:pos="284"/>
          <w:tab w:val="left" w:pos="709"/>
        </w:tabs>
        <w:ind w:left="709" w:hanging="709"/>
        <w:rPr>
          <w:rFonts w:cs="Calibri"/>
          <w:lang w:val="en-GB"/>
        </w:rPr>
      </w:pPr>
      <w:r w:rsidRPr="00204704">
        <w:rPr>
          <w:rFonts w:cs="Calibri"/>
          <w:lang w:val="en-GB"/>
        </w:rPr>
        <w:t xml:space="preserve">That sexual violence and sexual harassment is always unacceptable and how the law defines </w:t>
      </w:r>
      <w:r w:rsidR="0056077F" w:rsidRPr="00204704">
        <w:rPr>
          <w:rFonts w:cs="Calibri"/>
          <w:lang w:val="en-GB"/>
        </w:rPr>
        <w:t>such acts</w:t>
      </w:r>
    </w:p>
    <w:p w14:paraId="38289169" w14:textId="77777777" w:rsidR="004B1D83" w:rsidRPr="00204704" w:rsidRDefault="004B1D83" w:rsidP="004B1D83">
      <w:pPr>
        <w:pStyle w:val="OATliststyle"/>
        <w:tabs>
          <w:tab w:val="clear" w:pos="284"/>
          <w:tab w:val="left" w:pos="709"/>
        </w:tabs>
        <w:ind w:left="709" w:hanging="709"/>
        <w:rPr>
          <w:rFonts w:cs="Calibri"/>
          <w:lang w:val="en-GB"/>
        </w:rPr>
      </w:pPr>
      <w:r w:rsidRPr="00204704">
        <w:rPr>
          <w:rFonts w:cs="Calibri"/>
          <w:lang w:val="en-GB"/>
        </w:rPr>
        <w:t>When, why, and how to report abuse and access appropriate support.</w:t>
      </w:r>
    </w:p>
    <w:p w14:paraId="70C8529C" w14:textId="46F268DA" w:rsidR="00DE1978" w:rsidRPr="00204704" w:rsidRDefault="00DE1978" w:rsidP="004B1D83">
      <w:pPr>
        <w:pStyle w:val="OATliststyle"/>
        <w:tabs>
          <w:tab w:val="clear" w:pos="284"/>
          <w:tab w:val="left" w:pos="709"/>
        </w:tabs>
        <w:ind w:left="709" w:hanging="709"/>
        <w:rPr>
          <w:rFonts w:cs="Calibri"/>
          <w:lang w:val="en-GB"/>
        </w:rPr>
      </w:pPr>
      <w:r w:rsidRPr="00204704">
        <w:rPr>
          <w:rFonts w:cs="Calibri"/>
          <w:lang w:val="en-GB"/>
        </w:rPr>
        <w:t xml:space="preserve">Additional content within the DfE </w:t>
      </w:r>
      <w:r w:rsidR="009D739C" w:rsidRPr="00204704">
        <w:rPr>
          <w:rFonts w:cs="Calibri"/>
          <w:lang w:val="en-GB"/>
        </w:rPr>
        <w:t>Relationships Education, Relationships and Sex Education (RSE) and Health Education statutory guidance</w:t>
      </w:r>
    </w:p>
    <w:p w14:paraId="075F37E6" w14:textId="2EFAE519" w:rsidR="004B1D83" w:rsidRPr="00204704" w:rsidRDefault="004B1D83" w:rsidP="00BB5EB3">
      <w:pPr>
        <w:pStyle w:val="OATbodystyle"/>
        <w:numPr>
          <w:ilvl w:val="2"/>
          <w:numId w:val="29"/>
        </w:numPr>
        <w:tabs>
          <w:tab w:val="clear" w:pos="284"/>
          <w:tab w:val="left" w:pos="709"/>
        </w:tabs>
        <w:rPr>
          <w:rFonts w:cs="Calibri"/>
          <w:lang w:val="en-GB"/>
        </w:rPr>
      </w:pPr>
      <w:r w:rsidRPr="00204704">
        <w:rPr>
          <w:rFonts w:cs="Calibri"/>
          <w:lang w:val="en-GB"/>
        </w:rPr>
        <w:t xml:space="preserve">We ensure that our academy </w:t>
      </w:r>
      <w:r w:rsidR="008F2977" w:rsidRPr="00204704">
        <w:rPr>
          <w:rFonts w:cs="Calibri"/>
          <w:lang w:val="en-GB"/>
        </w:rPr>
        <w:t>Designated Safeguarding Lead</w:t>
      </w:r>
      <w:r w:rsidRPr="00204704">
        <w:rPr>
          <w:rFonts w:cs="Calibri"/>
          <w:lang w:val="en-GB"/>
        </w:rPr>
        <w:t xml:space="preserve"> and pastoral team </w:t>
      </w:r>
      <w:r w:rsidR="005375A1" w:rsidRPr="00204704">
        <w:rPr>
          <w:rFonts w:cs="Calibri"/>
          <w:lang w:val="en-GB"/>
        </w:rPr>
        <w:t xml:space="preserve">are aware </w:t>
      </w:r>
      <w:r w:rsidRPr="00204704">
        <w:rPr>
          <w:rFonts w:cs="Calibri"/>
          <w:lang w:val="en-GB"/>
        </w:rPr>
        <w:t xml:space="preserve">of the </w:t>
      </w:r>
      <w:r w:rsidR="005375A1" w:rsidRPr="00204704">
        <w:rPr>
          <w:rFonts w:cs="Calibri"/>
          <w:lang w:val="en-GB"/>
        </w:rPr>
        <w:t xml:space="preserve">content of the </w:t>
      </w:r>
      <w:r w:rsidRPr="00204704">
        <w:rPr>
          <w:rFonts w:cs="Calibri"/>
          <w:lang w:val="en-GB"/>
        </w:rPr>
        <w:t xml:space="preserve">PSHE curriculum and understand when these topics are taught, so they are prepared to support </w:t>
      </w:r>
      <w:r w:rsidR="00FD4C9D" w:rsidRPr="00204704">
        <w:rPr>
          <w:rFonts w:cs="Calibri"/>
          <w:lang w:val="en-GB"/>
        </w:rPr>
        <w:t>children</w:t>
      </w:r>
      <w:r w:rsidRPr="00204704">
        <w:rPr>
          <w:rFonts w:cs="Calibri"/>
          <w:lang w:val="en-GB"/>
        </w:rPr>
        <w:t xml:space="preserve"> who </w:t>
      </w:r>
      <w:r w:rsidR="00DB3449" w:rsidRPr="00204704">
        <w:rPr>
          <w:rFonts w:cs="Calibri"/>
          <w:lang w:val="en-GB"/>
        </w:rPr>
        <w:t xml:space="preserve">may be </w:t>
      </w:r>
      <w:r w:rsidRPr="00204704">
        <w:rPr>
          <w:rFonts w:cs="Calibri"/>
          <w:lang w:val="en-GB"/>
        </w:rPr>
        <w:t>affected by the issues raised</w:t>
      </w:r>
      <w:r w:rsidR="00DB3449" w:rsidRPr="00204704">
        <w:rPr>
          <w:rFonts w:cs="Calibri"/>
          <w:lang w:val="en-GB"/>
        </w:rPr>
        <w:t xml:space="preserve"> or make disclosures.</w:t>
      </w:r>
    </w:p>
    <w:p w14:paraId="5E5353A2" w14:textId="404B76DA" w:rsidR="00312FE0" w:rsidRPr="00204704" w:rsidRDefault="004C411A" w:rsidP="00ED4CB4">
      <w:pPr>
        <w:pStyle w:val="OATheader"/>
        <w:numPr>
          <w:ilvl w:val="0"/>
          <w:numId w:val="9"/>
        </w:numPr>
        <w:ind w:left="709" w:hanging="709"/>
        <w:rPr>
          <w:rFonts w:eastAsia="MS Mincho"/>
          <w:sz w:val="36"/>
          <w:szCs w:val="36"/>
          <w:lang w:val="en-GB"/>
        </w:rPr>
      </w:pPr>
      <w:bookmarkStart w:id="15" w:name="_Toc229496222"/>
      <w:r w:rsidRPr="00204704">
        <w:rPr>
          <w:rFonts w:eastAsia="MS Mincho"/>
          <w:sz w:val="36"/>
          <w:szCs w:val="36"/>
          <w:lang w:val="en-GB"/>
        </w:rPr>
        <w:t>Parental involvement</w:t>
      </w:r>
      <w:bookmarkEnd w:id="15"/>
    </w:p>
    <w:p w14:paraId="6782E3F4" w14:textId="6F6E6B97" w:rsidR="00273272" w:rsidRPr="00204704" w:rsidRDefault="00273272" w:rsidP="002F1960">
      <w:pPr>
        <w:pStyle w:val="OATbodystyle"/>
        <w:numPr>
          <w:ilvl w:val="1"/>
          <w:numId w:val="31"/>
        </w:numPr>
        <w:tabs>
          <w:tab w:val="clear" w:pos="284"/>
          <w:tab w:val="left" w:pos="709"/>
        </w:tabs>
        <w:ind w:left="709" w:hanging="709"/>
        <w:rPr>
          <w:rFonts w:cs="Calibri"/>
          <w:lang w:val="en-GB"/>
        </w:rPr>
      </w:pPr>
      <w:r w:rsidRPr="00204704">
        <w:rPr>
          <w:rFonts w:cs="Calibri"/>
          <w:lang w:val="en-GB"/>
        </w:rPr>
        <w:t>We understand that the teaching of some aspects of the programme may be of concern to parents</w:t>
      </w:r>
      <w:r w:rsidR="007C3072" w:rsidRPr="00204704">
        <w:rPr>
          <w:rFonts w:cs="Calibri"/>
          <w:lang w:val="en-GB"/>
        </w:rPr>
        <w:t xml:space="preserve"> and </w:t>
      </w:r>
      <w:r w:rsidRPr="00204704">
        <w:rPr>
          <w:rFonts w:cs="Calibri"/>
          <w:lang w:val="en-GB"/>
        </w:rPr>
        <w:t xml:space="preserve">carers. </w:t>
      </w:r>
    </w:p>
    <w:p w14:paraId="23700466" w14:textId="6D6BC8D2" w:rsidR="00273272" w:rsidRPr="00204704" w:rsidRDefault="00273272" w:rsidP="002F1960">
      <w:pPr>
        <w:pStyle w:val="OATbodystyle"/>
        <w:numPr>
          <w:ilvl w:val="1"/>
          <w:numId w:val="31"/>
        </w:numPr>
        <w:tabs>
          <w:tab w:val="clear" w:pos="284"/>
          <w:tab w:val="left" w:pos="709"/>
        </w:tabs>
        <w:ind w:left="709" w:hanging="709"/>
        <w:rPr>
          <w:rFonts w:cs="Calibri"/>
          <w:lang w:val="en-GB"/>
        </w:rPr>
      </w:pPr>
      <w:r w:rsidRPr="00204704">
        <w:rPr>
          <w:rFonts w:cs="Calibri"/>
          <w:lang w:val="en-GB"/>
        </w:rPr>
        <w:t xml:space="preserve">The content of the programme provides </w:t>
      </w:r>
      <w:r w:rsidR="00FD4C9D" w:rsidRPr="00204704">
        <w:rPr>
          <w:rFonts w:cs="Calibri"/>
          <w:lang w:val="en-GB"/>
        </w:rPr>
        <w:t>children</w:t>
      </w:r>
      <w:r w:rsidRPr="00204704">
        <w:rPr>
          <w:rFonts w:cs="Calibri"/>
          <w:lang w:val="en-GB"/>
        </w:rPr>
        <w:t xml:space="preserve"> with factual content, in line with our vision as referenced in section 1.</w:t>
      </w:r>
      <w:r w:rsidR="008C2572" w:rsidRPr="00204704">
        <w:rPr>
          <w:rFonts w:cs="Calibri"/>
          <w:lang w:val="en-GB"/>
        </w:rPr>
        <w:t>1.2</w:t>
      </w:r>
      <w:r w:rsidRPr="00204704">
        <w:rPr>
          <w:rFonts w:cs="Calibri"/>
          <w:lang w:val="en-GB"/>
        </w:rPr>
        <w:t xml:space="preserve">. </w:t>
      </w:r>
      <w:r w:rsidR="00FD4C9D" w:rsidRPr="00204704">
        <w:rPr>
          <w:rFonts w:cs="Calibri"/>
          <w:lang w:val="en-GB"/>
        </w:rPr>
        <w:t>Children</w:t>
      </w:r>
      <w:r w:rsidRPr="00204704">
        <w:rPr>
          <w:rFonts w:cs="Calibri"/>
          <w:lang w:val="en-GB"/>
        </w:rPr>
        <w:t xml:space="preserve"> will be encouraged to share their views, and to recognise and appreciate views which may differ from their own. Teachers may share their own views or beliefs where it is appropriate and relevant to the lesson content; in such instances, teachers will </w:t>
      </w:r>
      <w:r w:rsidRPr="00204704">
        <w:rPr>
          <w:rFonts w:cs="Calibri"/>
          <w:lang w:val="en-GB"/>
        </w:rPr>
        <w:lastRenderedPageBreak/>
        <w:t>clarify such comments as being of their own opinion and not fact. Teachers will also ensure that they abide by relevant professional and impartiality guidelines in making such contributions.</w:t>
      </w:r>
    </w:p>
    <w:p w14:paraId="1B658118" w14:textId="14CDC10B" w:rsidR="00273272" w:rsidRPr="00204704" w:rsidRDefault="00273272" w:rsidP="002F1960">
      <w:pPr>
        <w:pStyle w:val="OATbodystyle"/>
        <w:numPr>
          <w:ilvl w:val="1"/>
          <w:numId w:val="31"/>
        </w:numPr>
        <w:tabs>
          <w:tab w:val="clear" w:pos="284"/>
          <w:tab w:val="left" w:pos="709"/>
        </w:tabs>
        <w:ind w:left="709" w:hanging="709"/>
        <w:rPr>
          <w:rFonts w:cs="Calibri"/>
          <w:lang w:val="en-GB"/>
        </w:rPr>
      </w:pPr>
      <w:r w:rsidRPr="00204704">
        <w:rPr>
          <w:rFonts w:cs="Calibri"/>
          <w:lang w:val="en-GB"/>
        </w:rPr>
        <w:t>Parents</w:t>
      </w:r>
      <w:r w:rsidR="007C3072" w:rsidRPr="00204704">
        <w:rPr>
          <w:rFonts w:cs="Calibri"/>
          <w:lang w:val="en-GB"/>
        </w:rPr>
        <w:t xml:space="preserve"> and </w:t>
      </w:r>
      <w:r w:rsidRPr="00204704">
        <w:rPr>
          <w:rFonts w:cs="Calibri"/>
          <w:lang w:val="en-GB"/>
        </w:rPr>
        <w:t>carers will be regularly consulted on the content of the programme, through meetings or letters, and the programme will therefore be planned in conjunction with parents</w:t>
      </w:r>
      <w:r w:rsidR="007C3072" w:rsidRPr="00204704">
        <w:rPr>
          <w:rFonts w:cs="Calibri"/>
          <w:lang w:val="en-GB"/>
        </w:rPr>
        <w:t xml:space="preserve"> and </w:t>
      </w:r>
      <w:r w:rsidRPr="00204704">
        <w:rPr>
          <w:rFonts w:cs="Calibri"/>
          <w:lang w:val="en-GB"/>
        </w:rPr>
        <w:t xml:space="preserve">carers.  </w:t>
      </w:r>
      <w:r w:rsidR="00012AC1" w:rsidRPr="00204704">
        <w:rPr>
          <w:rFonts w:cs="Calibri"/>
          <w:lang w:val="en-GB"/>
        </w:rPr>
        <w:t>Parents</w:t>
      </w:r>
      <w:r w:rsidR="007C3072" w:rsidRPr="00204704">
        <w:rPr>
          <w:rFonts w:cs="Calibri"/>
          <w:lang w:val="en-GB"/>
        </w:rPr>
        <w:t xml:space="preserve"> and </w:t>
      </w:r>
      <w:r w:rsidR="006A5690" w:rsidRPr="00204704">
        <w:rPr>
          <w:rFonts w:cs="Calibri"/>
          <w:lang w:val="en-GB"/>
        </w:rPr>
        <w:t>carers</w:t>
      </w:r>
      <w:r w:rsidR="00012AC1" w:rsidRPr="00204704">
        <w:rPr>
          <w:rFonts w:cs="Calibri"/>
          <w:lang w:val="en-GB"/>
        </w:rPr>
        <w:t xml:space="preserve"> </w:t>
      </w:r>
      <w:r w:rsidR="00000D3D" w:rsidRPr="00204704">
        <w:rPr>
          <w:rFonts w:cs="Calibri"/>
          <w:lang w:val="en-GB"/>
        </w:rPr>
        <w:t xml:space="preserve">can access the curriculum overview on the academy website and </w:t>
      </w:r>
      <w:r w:rsidR="00012AC1" w:rsidRPr="00204704">
        <w:rPr>
          <w:rFonts w:cs="Calibri"/>
          <w:lang w:val="en-GB"/>
        </w:rPr>
        <w:t xml:space="preserve">will be </w:t>
      </w:r>
      <w:r w:rsidR="009410FA" w:rsidRPr="00204704">
        <w:rPr>
          <w:rFonts w:cs="Calibri"/>
          <w:lang w:val="en-GB"/>
        </w:rPr>
        <w:t xml:space="preserve">kept </w:t>
      </w:r>
      <w:r w:rsidR="00012AC1" w:rsidRPr="00204704">
        <w:rPr>
          <w:rFonts w:cs="Calibri"/>
          <w:lang w:val="en-GB"/>
        </w:rPr>
        <w:t xml:space="preserve">informed of </w:t>
      </w:r>
      <w:r w:rsidR="009410FA" w:rsidRPr="00204704">
        <w:rPr>
          <w:rFonts w:cs="Calibri"/>
          <w:lang w:val="en-GB"/>
        </w:rPr>
        <w:t>the specific curriculum content in advance of delivery.</w:t>
      </w:r>
    </w:p>
    <w:p w14:paraId="3C580E4D" w14:textId="711EA22A" w:rsidR="005513BA" w:rsidRPr="00204704" w:rsidRDefault="005513BA" w:rsidP="002F1960">
      <w:pPr>
        <w:pStyle w:val="OATsubheader1"/>
        <w:numPr>
          <w:ilvl w:val="1"/>
          <w:numId w:val="31"/>
        </w:numPr>
        <w:tabs>
          <w:tab w:val="clear" w:pos="2800"/>
          <w:tab w:val="left" w:pos="851"/>
        </w:tabs>
        <w:ind w:left="709" w:hanging="709"/>
        <w:rPr>
          <w:sz w:val="28"/>
          <w:szCs w:val="28"/>
          <w:lang w:val="en-GB"/>
        </w:rPr>
      </w:pPr>
      <w:r w:rsidRPr="00204704">
        <w:rPr>
          <w:sz w:val="28"/>
          <w:szCs w:val="28"/>
          <w:lang w:val="en-GB"/>
        </w:rPr>
        <w:t>Parental right to request withdrawal from Sex Education lessons</w:t>
      </w:r>
    </w:p>
    <w:p w14:paraId="5A4C0EB0" w14:textId="77777777" w:rsidR="005F2FD7" w:rsidRPr="00204704" w:rsidRDefault="00273272" w:rsidP="002F1960">
      <w:pPr>
        <w:pStyle w:val="OATbodystyle"/>
        <w:numPr>
          <w:ilvl w:val="2"/>
          <w:numId w:val="31"/>
        </w:numPr>
        <w:tabs>
          <w:tab w:val="clear" w:pos="284"/>
          <w:tab w:val="left" w:pos="709"/>
        </w:tabs>
        <w:rPr>
          <w:rFonts w:cs="Calibri"/>
          <w:lang w:val="en-GB"/>
        </w:rPr>
      </w:pPr>
      <w:r w:rsidRPr="00204704">
        <w:rPr>
          <w:rFonts w:cs="Calibri"/>
          <w:lang w:val="en-GB"/>
        </w:rPr>
        <w:t>We respect the legal right of parents</w:t>
      </w:r>
      <w:r w:rsidR="007C3072" w:rsidRPr="00204704">
        <w:rPr>
          <w:rFonts w:cs="Calibri"/>
          <w:lang w:val="en-GB"/>
        </w:rPr>
        <w:t xml:space="preserve"> and </w:t>
      </w:r>
      <w:r w:rsidRPr="00204704">
        <w:rPr>
          <w:rFonts w:cs="Calibri"/>
          <w:lang w:val="en-GB"/>
        </w:rPr>
        <w:t>carers to withdraw their child from all or part of the Sex Education component of the RSHE programme, except for statutory elements included within the national curriculum for Citizenship, PE, Computing and Science.</w:t>
      </w:r>
    </w:p>
    <w:p w14:paraId="4D0AD584" w14:textId="70561962" w:rsidR="00DD494A" w:rsidRPr="00394DDD" w:rsidRDefault="007F0D27" w:rsidP="00394DDD">
      <w:pPr>
        <w:pStyle w:val="OATbodystyle"/>
        <w:numPr>
          <w:ilvl w:val="2"/>
          <w:numId w:val="31"/>
        </w:numPr>
        <w:tabs>
          <w:tab w:val="clear" w:pos="284"/>
          <w:tab w:val="left" w:pos="709"/>
        </w:tabs>
        <w:rPr>
          <w:rFonts w:cs="Calibri"/>
          <w:lang w:val="en-GB"/>
        </w:rPr>
      </w:pPr>
      <w:r w:rsidRPr="00204704">
        <w:rPr>
          <w:lang w:val="en-GB"/>
        </w:rPr>
        <w:t xml:space="preserve">In accordance with the </w:t>
      </w:r>
      <w:r w:rsidR="00B17753" w:rsidRPr="00204704">
        <w:rPr>
          <w:lang w:val="en-GB"/>
        </w:rPr>
        <w:t xml:space="preserve">DfE </w:t>
      </w:r>
      <w:r w:rsidRPr="00204704">
        <w:rPr>
          <w:lang w:val="en-GB"/>
        </w:rPr>
        <w:t>Relationships Education, Relationships and Sex Education and Health Education statutory guidance, p</w:t>
      </w:r>
      <w:r w:rsidR="00273272" w:rsidRPr="00204704">
        <w:rPr>
          <w:lang w:val="en-GB"/>
        </w:rPr>
        <w:t>arents</w:t>
      </w:r>
      <w:r w:rsidR="007C3072" w:rsidRPr="00204704">
        <w:rPr>
          <w:lang w:val="en-GB"/>
        </w:rPr>
        <w:t xml:space="preserve"> and </w:t>
      </w:r>
      <w:r w:rsidRPr="00204704">
        <w:rPr>
          <w:lang w:val="en-GB"/>
        </w:rPr>
        <w:t xml:space="preserve">carers </w:t>
      </w:r>
      <w:r w:rsidR="00273272" w:rsidRPr="00204704">
        <w:rPr>
          <w:lang w:val="en-GB"/>
        </w:rPr>
        <w:t>will not be able to withdraw their child from Relationships Education and/or Health Education content. For clarity, the lesson</w:t>
      </w:r>
      <w:r w:rsidR="00721650" w:rsidRPr="00204704">
        <w:rPr>
          <w:lang w:val="en-GB"/>
        </w:rPr>
        <w:t>s</w:t>
      </w:r>
      <w:r w:rsidR="00273272" w:rsidRPr="00204704">
        <w:rPr>
          <w:lang w:val="en-GB"/>
        </w:rPr>
        <w:t xml:space="preserve"> specifically deemed as Sex Education content, and therefore from which a child may be withdrawn, </w:t>
      </w:r>
      <w:r w:rsidR="00721650" w:rsidRPr="00204704">
        <w:rPr>
          <w:lang w:val="en-GB"/>
        </w:rPr>
        <w:t>are</w:t>
      </w:r>
      <w:r w:rsidR="00273272" w:rsidRPr="00204704">
        <w:rPr>
          <w:lang w:val="en-GB"/>
        </w:rPr>
        <w:t>:</w:t>
      </w:r>
    </w:p>
    <w:p w14:paraId="22DF7789" w14:textId="2E63B2AA" w:rsidR="00273272" w:rsidRPr="00204704" w:rsidRDefault="009F0722" w:rsidP="00E4371A">
      <w:pPr>
        <w:pStyle w:val="OATliststyle"/>
        <w:tabs>
          <w:tab w:val="clear" w:pos="284"/>
          <w:tab w:val="left" w:pos="709"/>
          <w:tab w:val="left" w:pos="1560"/>
        </w:tabs>
        <w:ind w:left="709" w:hanging="709"/>
        <w:rPr>
          <w:rFonts w:cs="Calibri"/>
          <w:lang w:val="en-GB"/>
        </w:rPr>
      </w:pPr>
      <w:r w:rsidRPr="00204704">
        <w:rPr>
          <w:rFonts w:cs="Calibri"/>
          <w:lang w:val="en-GB"/>
        </w:rPr>
        <w:t xml:space="preserve">Year 9: </w:t>
      </w:r>
      <w:r w:rsidR="00E4371A" w:rsidRPr="00204704">
        <w:rPr>
          <w:rFonts w:cs="Calibri"/>
          <w:lang w:val="en-GB"/>
        </w:rPr>
        <w:tab/>
      </w:r>
      <w:r w:rsidRPr="00204704">
        <w:rPr>
          <w:rFonts w:cs="Calibri"/>
          <w:lang w:val="en-GB"/>
        </w:rPr>
        <w:t>What might people think or feel about sex?</w:t>
      </w:r>
    </w:p>
    <w:p w14:paraId="48FC259B" w14:textId="41C9E685" w:rsidR="009F0722" w:rsidRPr="00204704" w:rsidRDefault="006E785E" w:rsidP="00E4371A">
      <w:pPr>
        <w:pStyle w:val="OATliststyle"/>
        <w:tabs>
          <w:tab w:val="clear" w:pos="284"/>
          <w:tab w:val="left" w:pos="709"/>
          <w:tab w:val="left" w:pos="1560"/>
        </w:tabs>
        <w:ind w:left="709" w:hanging="709"/>
        <w:rPr>
          <w:rFonts w:cs="Calibri"/>
          <w:lang w:val="en-GB"/>
        </w:rPr>
      </w:pPr>
      <w:r w:rsidRPr="00204704">
        <w:rPr>
          <w:rFonts w:cs="Calibri"/>
          <w:lang w:val="en-GB"/>
        </w:rPr>
        <w:t xml:space="preserve">Year 10: </w:t>
      </w:r>
      <w:r w:rsidR="00E4371A" w:rsidRPr="00204704">
        <w:rPr>
          <w:rFonts w:cs="Calibri"/>
          <w:lang w:val="en-GB"/>
        </w:rPr>
        <w:tab/>
        <w:t>What risks might be involved in having sex?</w:t>
      </w:r>
    </w:p>
    <w:p w14:paraId="25FB0384" w14:textId="7C9079FE" w:rsidR="00E4371A" w:rsidRPr="00204704" w:rsidRDefault="00E4371A" w:rsidP="00E4371A">
      <w:pPr>
        <w:pStyle w:val="OATliststyle"/>
        <w:tabs>
          <w:tab w:val="clear" w:pos="284"/>
          <w:tab w:val="left" w:pos="709"/>
          <w:tab w:val="left" w:pos="1560"/>
        </w:tabs>
        <w:ind w:left="709" w:hanging="709"/>
        <w:rPr>
          <w:rFonts w:cs="Calibri"/>
          <w:lang w:val="en-GB"/>
        </w:rPr>
      </w:pPr>
      <w:r w:rsidRPr="00204704">
        <w:rPr>
          <w:rFonts w:cs="Calibri"/>
          <w:lang w:val="en-GB"/>
        </w:rPr>
        <w:t>Year 10:</w:t>
      </w:r>
      <w:r w:rsidRPr="00204704">
        <w:rPr>
          <w:rFonts w:cs="Calibri"/>
          <w:lang w:val="en-GB"/>
        </w:rPr>
        <w:tab/>
      </w:r>
      <w:r w:rsidR="00814137" w:rsidRPr="00204704">
        <w:rPr>
          <w:rFonts w:cs="Calibri"/>
          <w:lang w:val="en-GB"/>
        </w:rPr>
        <w:t>What options does someone have if they are pregnant?</w:t>
      </w:r>
    </w:p>
    <w:p w14:paraId="4CC7A28D" w14:textId="65AED8ED" w:rsidR="00814137" w:rsidRPr="00204704" w:rsidRDefault="00814137" w:rsidP="00E4371A">
      <w:pPr>
        <w:pStyle w:val="OATliststyle"/>
        <w:tabs>
          <w:tab w:val="clear" w:pos="284"/>
          <w:tab w:val="left" w:pos="709"/>
          <w:tab w:val="left" w:pos="1560"/>
        </w:tabs>
        <w:ind w:left="709" w:hanging="709"/>
        <w:rPr>
          <w:rFonts w:cs="Calibri"/>
          <w:lang w:val="en-GB"/>
        </w:rPr>
      </w:pPr>
      <w:r w:rsidRPr="00204704">
        <w:rPr>
          <w:rFonts w:cs="Calibri"/>
          <w:lang w:val="en-GB"/>
        </w:rPr>
        <w:t>Year 11:</w:t>
      </w:r>
      <w:r w:rsidRPr="00204704">
        <w:rPr>
          <w:rFonts w:cs="Calibri"/>
          <w:lang w:val="en-GB"/>
        </w:rPr>
        <w:tab/>
      </w:r>
      <w:r w:rsidR="00546165" w:rsidRPr="00204704">
        <w:rPr>
          <w:rFonts w:cs="Calibri"/>
          <w:lang w:val="en-GB"/>
        </w:rPr>
        <w:t>Where can people access sexual health services?</w:t>
      </w:r>
    </w:p>
    <w:p w14:paraId="05A19B17" w14:textId="0C2145D9" w:rsidR="005F2FD7" w:rsidRPr="00204704" w:rsidRDefault="00273272" w:rsidP="002F1960">
      <w:pPr>
        <w:pStyle w:val="OATbodystyle"/>
        <w:numPr>
          <w:ilvl w:val="2"/>
          <w:numId w:val="31"/>
        </w:numPr>
        <w:tabs>
          <w:tab w:val="clear" w:pos="284"/>
          <w:tab w:val="left" w:pos="709"/>
        </w:tabs>
        <w:rPr>
          <w:rFonts w:cs="Calibri"/>
          <w:lang w:val="en-GB"/>
        </w:rPr>
      </w:pPr>
      <w:r w:rsidRPr="00204704">
        <w:rPr>
          <w:lang w:val="en-GB"/>
        </w:rPr>
        <w:t>If a parent</w:t>
      </w:r>
      <w:r w:rsidR="00AB5115" w:rsidRPr="00204704">
        <w:rPr>
          <w:lang w:val="en-GB"/>
        </w:rPr>
        <w:t xml:space="preserve"> or </w:t>
      </w:r>
      <w:r w:rsidR="00646648" w:rsidRPr="00204704">
        <w:rPr>
          <w:lang w:val="en-GB"/>
        </w:rPr>
        <w:t>carer</w:t>
      </w:r>
      <w:r w:rsidRPr="00204704">
        <w:rPr>
          <w:lang w:val="en-GB"/>
        </w:rPr>
        <w:t xml:space="preserve"> wishes their child to be withdrawn from any or all of the lesson content listed in section </w:t>
      </w:r>
      <w:r w:rsidR="000C51D8" w:rsidRPr="00204704">
        <w:rPr>
          <w:lang w:val="en-GB"/>
        </w:rPr>
        <w:t>5</w:t>
      </w:r>
      <w:r w:rsidRPr="00204704">
        <w:rPr>
          <w:lang w:val="en-GB"/>
        </w:rPr>
        <w:t>.</w:t>
      </w:r>
      <w:r w:rsidR="00206446" w:rsidRPr="00204704">
        <w:rPr>
          <w:lang w:val="en-GB"/>
        </w:rPr>
        <w:t>6</w:t>
      </w:r>
      <w:r w:rsidRPr="00204704">
        <w:rPr>
          <w:lang w:val="en-GB"/>
        </w:rPr>
        <w:t>, they should put in writing which aspects of the programme they do not wish their child to participate in and send this to the academy</w:t>
      </w:r>
      <w:r w:rsidR="003F2E61" w:rsidRPr="00204704">
        <w:rPr>
          <w:lang w:val="en-GB"/>
        </w:rPr>
        <w:t>,</w:t>
      </w:r>
      <w:r w:rsidRPr="00204704">
        <w:rPr>
          <w:lang w:val="en-GB"/>
        </w:rPr>
        <w:t xml:space="preserve"> addressed to the</w:t>
      </w:r>
      <w:r w:rsidR="00204704" w:rsidRPr="00204704">
        <w:rPr>
          <w:lang w:val="en-GB"/>
        </w:rPr>
        <w:t xml:space="preserve"> PSHE Lead or DSL.</w:t>
      </w:r>
      <w:r w:rsidRPr="00204704">
        <w:rPr>
          <w:lang w:val="en-GB"/>
        </w:rPr>
        <w:t xml:space="preserve"> </w:t>
      </w:r>
    </w:p>
    <w:p w14:paraId="3901D7A9" w14:textId="526094ED" w:rsidR="005F2FD7" w:rsidRPr="00204704" w:rsidRDefault="00273272" w:rsidP="002F1960">
      <w:pPr>
        <w:pStyle w:val="OATbodystyle"/>
        <w:numPr>
          <w:ilvl w:val="2"/>
          <w:numId w:val="31"/>
        </w:numPr>
        <w:tabs>
          <w:tab w:val="clear" w:pos="284"/>
          <w:tab w:val="left" w:pos="709"/>
        </w:tabs>
        <w:rPr>
          <w:rFonts w:cs="Calibri"/>
          <w:lang w:val="en-GB"/>
        </w:rPr>
      </w:pPr>
      <w:r w:rsidRPr="00204704">
        <w:rPr>
          <w:rFonts w:cs="Calibri"/>
          <w:lang w:val="en-GB"/>
        </w:rPr>
        <w:t xml:space="preserve">Before granting any such request the </w:t>
      </w:r>
      <w:r w:rsidR="00204704" w:rsidRPr="00204704">
        <w:rPr>
          <w:lang w:val="en-GB"/>
        </w:rPr>
        <w:t xml:space="preserve">PSHE Lead </w:t>
      </w:r>
      <w:r w:rsidRPr="00204704">
        <w:rPr>
          <w:rFonts w:cs="Calibri"/>
          <w:lang w:val="en-GB"/>
        </w:rPr>
        <w:t>will discuss the request with parents</w:t>
      </w:r>
      <w:r w:rsidR="009E4361" w:rsidRPr="00204704">
        <w:rPr>
          <w:rFonts w:cs="Calibri"/>
          <w:lang w:val="en-GB"/>
        </w:rPr>
        <w:t xml:space="preserve"> or </w:t>
      </w:r>
      <w:r w:rsidR="00646648" w:rsidRPr="00204704">
        <w:rPr>
          <w:rFonts w:cs="Calibri"/>
          <w:lang w:val="en-GB"/>
        </w:rPr>
        <w:t>carers</w:t>
      </w:r>
      <w:r w:rsidRPr="00204704">
        <w:rPr>
          <w:rFonts w:cs="Calibri"/>
          <w:lang w:val="en-GB"/>
        </w:rPr>
        <w:t xml:space="preserve"> and, as appropriate, with the child to ensure that their wishes are understood and to clarify the nature and purpose of the curriculum. </w:t>
      </w:r>
      <w:r w:rsidR="001B4172" w:rsidRPr="00204704">
        <w:rPr>
          <w:rFonts w:cs="Calibri"/>
          <w:lang w:val="en-GB"/>
        </w:rPr>
        <w:t>The academy</w:t>
      </w:r>
      <w:r w:rsidRPr="00204704">
        <w:rPr>
          <w:rFonts w:cs="Calibri"/>
          <w:lang w:val="en-GB"/>
        </w:rPr>
        <w:t xml:space="preserve"> will document this process to ensure a record is kept. </w:t>
      </w:r>
    </w:p>
    <w:p w14:paraId="636153A5" w14:textId="33B56124" w:rsidR="005F2FD7" w:rsidRPr="00204704" w:rsidRDefault="00273272" w:rsidP="002F1960">
      <w:pPr>
        <w:pStyle w:val="OATbodystyle"/>
        <w:numPr>
          <w:ilvl w:val="2"/>
          <w:numId w:val="31"/>
        </w:numPr>
        <w:tabs>
          <w:tab w:val="clear" w:pos="284"/>
          <w:tab w:val="left" w:pos="709"/>
        </w:tabs>
        <w:rPr>
          <w:rFonts w:cs="Calibri"/>
          <w:lang w:val="en-GB"/>
        </w:rPr>
      </w:pPr>
      <w:r w:rsidRPr="00204704">
        <w:rPr>
          <w:rFonts w:cs="Calibri"/>
          <w:lang w:val="en-GB"/>
        </w:rPr>
        <w:t xml:space="preserve">During this discussion the </w:t>
      </w:r>
      <w:r w:rsidR="00204704" w:rsidRPr="00204704">
        <w:rPr>
          <w:lang w:val="en-GB"/>
        </w:rPr>
        <w:t xml:space="preserve">PSHE Lead </w:t>
      </w:r>
      <w:r w:rsidRPr="00204704">
        <w:rPr>
          <w:rFonts w:cs="Calibri"/>
          <w:lang w:val="en-GB"/>
        </w:rPr>
        <w:t>will discuss with parents</w:t>
      </w:r>
      <w:r w:rsidR="007C3072" w:rsidRPr="00204704">
        <w:rPr>
          <w:rFonts w:cs="Calibri"/>
          <w:lang w:val="en-GB"/>
        </w:rPr>
        <w:t xml:space="preserve"> and </w:t>
      </w:r>
      <w:r w:rsidR="00175D5C" w:rsidRPr="00204704">
        <w:rPr>
          <w:rFonts w:cs="Calibri"/>
          <w:lang w:val="en-GB"/>
        </w:rPr>
        <w:t>carers</w:t>
      </w:r>
      <w:r w:rsidRPr="00204704">
        <w:rPr>
          <w:rFonts w:cs="Calibri"/>
          <w:lang w:val="en-GB"/>
        </w:rPr>
        <w:t xml:space="preserve"> the </w:t>
      </w:r>
      <w:r w:rsidR="00D9076E" w:rsidRPr="00204704">
        <w:rPr>
          <w:rFonts w:cs="Calibri"/>
          <w:lang w:val="en-GB"/>
        </w:rPr>
        <w:t xml:space="preserve">planned lesson content, the </w:t>
      </w:r>
      <w:r w:rsidRPr="00204704">
        <w:rPr>
          <w:rFonts w:cs="Calibri"/>
          <w:lang w:val="en-GB"/>
        </w:rPr>
        <w:t xml:space="preserve">benefits of receiving this education </w:t>
      </w:r>
      <w:r w:rsidR="00D9076E" w:rsidRPr="00204704">
        <w:rPr>
          <w:rFonts w:cs="Calibri"/>
          <w:lang w:val="en-GB"/>
        </w:rPr>
        <w:t xml:space="preserve">in the classroom, </w:t>
      </w:r>
      <w:r w:rsidRPr="00204704">
        <w:rPr>
          <w:rFonts w:cs="Calibri"/>
          <w:lang w:val="en-GB"/>
        </w:rPr>
        <w:t xml:space="preserve">and any detrimental effects that withdrawal might have on the child. This could include any social and emotional effects of being excluded, as well as the likelihood of the child hearing their peers’ version of what was said in </w:t>
      </w:r>
      <w:r w:rsidR="00D9076E" w:rsidRPr="00204704">
        <w:rPr>
          <w:rFonts w:cs="Calibri"/>
          <w:lang w:val="en-GB"/>
        </w:rPr>
        <w:t>lessons</w:t>
      </w:r>
      <w:r w:rsidRPr="00204704">
        <w:rPr>
          <w:rFonts w:cs="Calibri"/>
          <w:lang w:val="en-GB"/>
        </w:rPr>
        <w:t>, rather than what was directly said by the teacher.</w:t>
      </w:r>
    </w:p>
    <w:p w14:paraId="588CAF62" w14:textId="77777777" w:rsidR="005F2FD7" w:rsidRPr="00204704" w:rsidRDefault="00273272" w:rsidP="002F1960">
      <w:pPr>
        <w:pStyle w:val="OATbodystyle"/>
        <w:numPr>
          <w:ilvl w:val="2"/>
          <w:numId w:val="31"/>
        </w:numPr>
        <w:tabs>
          <w:tab w:val="clear" w:pos="284"/>
          <w:tab w:val="left" w:pos="709"/>
        </w:tabs>
        <w:rPr>
          <w:rFonts w:cs="Calibri"/>
          <w:lang w:val="en-GB"/>
        </w:rPr>
      </w:pPr>
      <w:r w:rsidRPr="00204704">
        <w:rPr>
          <w:rFonts w:cs="Calibri"/>
          <w:lang w:val="en-GB"/>
        </w:rPr>
        <w:t>Once those discussions have taken place, except in exceptional circumstances, we will respect the parents’</w:t>
      </w:r>
      <w:r w:rsidR="007C3072" w:rsidRPr="00204704">
        <w:rPr>
          <w:rFonts w:cs="Calibri"/>
          <w:lang w:val="en-GB"/>
        </w:rPr>
        <w:t xml:space="preserve"> </w:t>
      </w:r>
      <w:r w:rsidR="00AB5115" w:rsidRPr="00204704">
        <w:rPr>
          <w:rFonts w:cs="Calibri"/>
          <w:lang w:val="en-GB"/>
        </w:rPr>
        <w:t xml:space="preserve">or </w:t>
      </w:r>
      <w:r w:rsidR="006A5690" w:rsidRPr="00204704">
        <w:rPr>
          <w:rFonts w:cs="Calibri"/>
          <w:lang w:val="en-GB"/>
        </w:rPr>
        <w:t>carers’</w:t>
      </w:r>
      <w:r w:rsidRPr="00204704">
        <w:rPr>
          <w:rFonts w:cs="Calibri"/>
          <w:lang w:val="en-GB"/>
        </w:rPr>
        <w:t xml:space="preserve"> request to withdraw the child</w:t>
      </w:r>
      <w:r w:rsidR="00883ED1" w:rsidRPr="00204704">
        <w:rPr>
          <w:rFonts w:cs="Calibri"/>
          <w:lang w:val="en-GB"/>
        </w:rPr>
        <w:t xml:space="preserve"> </w:t>
      </w:r>
      <w:r w:rsidR="005843A7" w:rsidRPr="00204704">
        <w:rPr>
          <w:rFonts w:cs="Calibri"/>
          <w:lang w:val="en-GB"/>
        </w:rPr>
        <w:t>from topics which are not included in the statutory national curriculum, Relationships Education curriculum or Health Education curriculum</w:t>
      </w:r>
      <w:r w:rsidR="00883ED1" w:rsidRPr="00204704">
        <w:rPr>
          <w:rFonts w:cs="Calibri"/>
          <w:lang w:val="en-GB"/>
        </w:rPr>
        <w:t>. T</w:t>
      </w:r>
      <w:r w:rsidR="005843A7" w:rsidRPr="00204704">
        <w:rPr>
          <w:rFonts w:cs="Calibri"/>
          <w:lang w:val="en-GB"/>
        </w:rPr>
        <w:t xml:space="preserve">he academy will </w:t>
      </w:r>
      <w:r w:rsidR="00883ED1" w:rsidRPr="00204704">
        <w:rPr>
          <w:rFonts w:cs="Calibri"/>
          <w:lang w:val="en-GB"/>
        </w:rPr>
        <w:t xml:space="preserve">then </w:t>
      </w:r>
      <w:r w:rsidR="005843A7" w:rsidRPr="00204704">
        <w:rPr>
          <w:rFonts w:cs="Calibri"/>
          <w:lang w:val="en-GB"/>
        </w:rPr>
        <w:t xml:space="preserve">make alternative arrangements for the </w:t>
      </w:r>
      <w:r w:rsidR="00FD4C9D" w:rsidRPr="00204704">
        <w:rPr>
          <w:rFonts w:cs="Calibri"/>
          <w:lang w:val="en-GB"/>
        </w:rPr>
        <w:t>child</w:t>
      </w:r>
      <w:r w:rsidR="005843A7" w:rsidRPr="00204704">
        <w:rPr>
          <w:rFonts w:cs="Calibri"/>
          <w:lang w:val="en-GB"/>
        </w:rPr>
        <w:t xml:space="preserve">. </w:t>
      </w:r>
    </w:p>
    <w:p w14:paraId="6E179A09" w14:textId="2E811D2A" w:rsidR="005F2FD7" w:rsidRPr="00204704" w:rsidRDefault="00273272" w:rsidP="002F1960">
      <w:pPr>
        <w:pStyle w:val="OATbodystyle"/>
        <w:numPr>
          <w:ilvl w:val="2"/>
          <w:numId w:val="31"/>
        </w:numPr>
        <w:tabs>
          <w:tab w:val="clear" w:pos="284"/>
          <w:tab w:val="left" w:pos="709"/>
        </w:tabs>
        <w:rPr>
          <w:rFonts w:cs="Calibri"/>
          <w:lang w:val="en-GB"/>
        </w:rPr>
      </w:pPr>
      <w:r w:rsidRPr="00204704">
        <w:rPr>
          <w:rFonts w:cs="Calibri"/>
          <w:lang w:val="en-GB"/>
        </w:rPr>
        <w:t xml:space="preserve">This process is the same for </w:t>
      </w:r>
      <w:r w:rsidR="00FD4C9D" w:rsidRPr="00204704">
        <w:rPr>
          <w:rFonts w:cs="Calibri"/>
          <w:lang w:val="en-GB"/>
        </w:rPr>
        <w:t>children</w:t>
      </w:r>
      <w:r w:rsidRPr="00204704">
        <w:rPr>
          <w:rFonts w:cs="Calibri"/>
          <w:lang w:val="en-GB"/>
        </w:rPr>
        <w:t xml:space="preserve"> with SEND. However, there may be exceptional circumstances where the </w:t>
      </w:r>
      <w:r w:rsidR="00204704" w:rsidRPr="00204704">
        <w:rPr>
          <w:lang w:val="en-GB"/>
        </w:rPr>
        <w:t xml:space="preserve">PSHE Lead </w:t>
      </w:r>
      <w:r w:rsidRPr="00204704">
        <w:rPr>
          <w:rFonts w:cs="Calibri"/>
          <w:lang w:val="en-GB"/>
        </w:rPr>
        <w:t xml:space="preserve">may want to take a </w:t>
      </w:r>
      <w:r w:rsidR="00FD4C9D" w:rsidRPr="00204704">
        <w:rPr>
          <w:rFonts w:cs="Calibri"/>
          <w:lang w:val="en-GB"/>
        </w:rPr>
        <w:t>child</w:t>
      </w:r>
      <w:r w:rsidRPr="00204704">
        <w:rPr>
          <w:rFonts w:cs="Calibri"/>
          <w:lang w:val="en-GB"/>
        </w:rPr>
        <w:t xml:space="preserve">’s specific needs arising from their </w:t>
      </w:r>
      <w:r w:rsidRPr="00204704">
        <w:rPr>
          <w:rFonts w:cs="Calibri"/>
          <w:lang w:val="en-GB"/>
        </w:rPr>
        <w:lastRenderedPageBreak/>
        <w:t>SEND into account when making this decision. Additional support may be offered to ensure the best learning outcomes where appropriate.</w:t>
      </w:r>
    </w:p>
    <w:p w14:paraId="2A9C831C" w14:textId="3F712C56" w:rsidR="005971D4" w:rsidRPr="00204704" w:rsidRDefault="005971D4" w:rsidP="002F1960">
      <w:pPr>
        <w:pStyle w:val="OATbodystyle"/>
        <w:numPr>
          <w:ilvl w:val="2"/>
          <w:numId w:val="31"/>
        </w:numPr>
        <w:tabs>
          <w:tab w:val="clear" w:pos="284"/>
          <w:tab w:val="left" w:pos="709"/>
        </w:tabs>
        <w:rPr>
          <w:rFonts w:cs="Calibri"/>
          <w:lang w:val="en-GB"/>
        </w:rPr>
      </w:pPr>
      <w:r w:rsidRPr="00204704">
        <w:rPr>
          <w:lang w:val="en-GB"/>
        </w:rPr>
        <w:t xml:space="preserve">In accordance with the </w:t>
      </w:r>
      <w:r w:rsidR="00B17753" w:rsidRPr="00204704">
        <w:rPr>
          <w:lang w:val="en-GB"/>
        </w:rPr>
        <w:t xml:space="preserve">DfE </w:t>
      </w:r>
      <w:r w:rsidRPr="00204704">
        <w:rPr>
          <w:lang w:val="en-GB"/>
        </w:rPr>
        <w:t xml:space="preserve">Relationships Education, Relationships and Sex Education and Health Education statutory guidance, a </w:t>
      </w:r>
      <w:r w:rsidR="00FD4C9D" w:rsidRPr="00204704">
        <w:rPr>
          <w:lang w:val="en-GB"/>
        </w:rPr>
        <w:t>child</w:t>
      </w:r>
      <w:r w:rsidRPr="00204704">
        <w:rPr>
          <w:lang w:val="en-GB"/>
        </w:rPr>
        <w:t xml:space="preserve"> who has been withdrawn from Sex Education content will have the right to opt into Sex Education content from their 15th birthday (specifically, three academic terms before turning 16). </w:t>
      </w:r>
      <w:r w:rsidR="005843A7" w:rsidRPr="00204704">
        <w:rPr>
          <w:rFonts w:cs="Calibri"/>
          <w:lang w:val="en-GB"/>
        </w:rPr>
        <w:t xml:space="preserve">After that point, if the child wishes to receive sex education rather than be withdrawn, </w:t>
      </w:r>
      <w:r w:rsidR="001E190B" w:rsidRPr="00204704">
        <w:rPr>
          <w:rFonts w:cs="Calibri"/>
          <w:lang w:val="en-GB"/>
        </w:rPr>
        <w:t>the academy</w:t>
      </w:r>
      <w:r w:rsidR="005843A7" w:rsidRPr="00204704">
        <w:rPr>
          <w:rFonts w:cs="Calibri"/>
          <w:lang w:val="en-GB"/>
        </w:rPr>
        <w:t xml:space="preserve"> will </w:t>
      </w:r>
      <w:proofErr w:type="gramStart"/>
      <w:r w:rsidR="005843A7" w:rsidRPr="00204704">
        <w:rPr>
          <w:rFonts w:cs="Calibri"/>
          <w:lang w:val="en-GB"/>
        </w:rPr>
        <w:t>make arrangements</w:t>
      </w:r>
      <w:proofErr w:type="gramEnd"/>
      <w:r w:rsidR="005843A7" w:rsidRPr="00204704">
        <w:rPr>
          <w:rFonts w:cs="Calibri"/>
          <w:lang w:val="en-GB"/>
        </w:rPr>
        <w:t xml:space="preserve"> to provide the child with sex education during one of those terms.</w:t>
      </w:r>
      <w:r w:rsidR="0048123F" w:rsidRPr="00204704">
        <w:rPr>
          <w:rFonts w:cs="Calibri"/>
          <w:lang w:val="en-GB"/>
        </w:rPr>
        <w:t xml:space="preserve"> </w:t>
      </w:r>
    </w:p>
    <w:p w14:paraId="3DBC545B" w14:textId="7B680063" w:rsidR="00312FE0" w:rsidRPr="00204704" w:rsidRDefault="00944A7D" w:rsidP="002F1960">
      <w:pPr>
        <w:pStyle w:val="OATheader"/>
        <w:numPr>
          <w:ilvl w:val="0"/>
          <w:numId w:val="9"/>
        </w:numPr>
        <w:ind w:left="709" w:hanging="709"/>
        <w:rPr>
          <w:rFonts w:eastAsia="MS Mincho"/>
          <w:sz w:val="36"/>
          <w:szCs w:val="36"/>
          <w:lang w:val="en-GB"/>
        </w:rPr>
      </w:pPr>
      <w:bookmarkStart w:id="16" w:name="_Toc229496223"/>
      <w:r w:rsidRPr="00204704">
        <w:rPr>
          <w:rFonts w:eastAsia="MS Mincho"/>
          <w:sz w:val="36"/>
          <w:szCs w:val="36"/>
          <w:lang w:val="en-GB"/>
        </w:rPr>
        <w:t>Equal opportunities</w:t>
      </w:r>
      <w:bookmarkEnd w:id="16"/>
    </w:p>
    <w:p w14:paraId="1650EE15" w14:textId="7FEF5D3D" w:rsidR="00944A7D" w:rsidRPr="00204704" w:rsidRDefault="00EB788D" w:rsidP="002F1960">
      <w:pPr>
        <w:pStyle w:val="OATbodystyle"/>
        <w:numPr>
          <w:ilvl w:val="1"/>
          <w:numId w:val="32"/>
        </w:numPr>
        <w:tabs>
          <w:tab w:val="clear" w:pos="284"/>
          <w:tab w:val="left" w:pos="709"/>
        </w:tabs>
        <w:ind w:left="709" w:hanging="709"/>
        <w:rPr>
          <w:rFonts w:cs="Calibri"/>
          <w:lang w:val="en-GB"/>
        </w:rPr>
      </w:pPr>
      <w:r w:rsidRPr="00204704">
        <w:rPr>
          <w:rFonts w:cs="Calibri"/>
          <w:lang w:val="en-GB"/>
        </w:rPr>
        <w:t xml:space="preserve">The academy </w:t>
      </w:r>
      <w:r w:rsidR="00944A7D" w:rsidRPr="00204704">
        <w:rPr>
          <w:rFonts w:cs="Calibri"/>
          <w:lang w:val="en-GB"/>
        </w:rPr>
        <w:t>understand</w:t>
      </w:r>
      <w:r w:rsidRPr="00204704">
        <w:rPr>
          <w:rFonts w:cs="Calibri"/>
          <w:lang w:val="en-GB"/>
        </w:rPr>
        <w:t>s</w:t>
      </w:r>
      <w:r w:rsidR="00944A7D" w:rsidRPr="00204704">
        <w:rPr>
          <w:rFonts w:cs="Calibri"/>
          <w:lang w:val="en-GB"/>
        </w:rPr>
        <w:t xml:space="preserve"> and abide</w:t>
      </w:r>
      <w:r w:rsidRPr="00204704">
        <w:rPr>
          <w:rFonts w:cs="Calibri"/>
          <w:lang w:val="en-GB"/>
        </w:rPr>
        <w:t>s</w:t>
      </w:r>
      <w:r w:rsidR="00944A7D" w:rsidRPr="00204704">
        <w:rPr>
          <w:rFonts w:cs="Calibri"/>
          <w:lang w:val="en-GB"/>
        </w:rPr>
        <w:t xml:space="preserve"> by the Equality Act 2010 and fully respect</w:t>
      </w:r>
      <w:r w:rsidRPr="00204704">
        <w:rPr>
          <w:rFonts w:cs="Calibri"/>
          <w:lang w:val="en-GB"/>
        </w:rPr>
        <w:t>s</w:t>
      </w:r>
      <w:r w:rsidR="00944A7D" w:rsidRPr="00204704">
        <w:rPr>
          <w:rFonts w:cs="Calibri"/>
          <w:lang w:val="en-GB"/>
        </w:rPr>
        <w:t xml:space="preserve"> the rights of </w:t>
      </w:r>
      <w:r w:rsidR="00FD4C9D" w:rsidRPr="00204704">
        <w:rPr>
          <w:rFonts w:cs="Calibri"/>
          <w:lang w:val="en-GB"/>
        </w:rPr>
        <w:t>children</w:t>
      </w:r>
      <w:r w:rsidR="00944A7D" w:rsidRPr="00204704">
        <w:rPr>
          <w:rFonts w:cs="Calibri"/>
          <w:lang w:val="en-GB"/>
        </w:rPr>
        <w:t xml:space="preserve"> and staff members.</w:t>
      </w:r>
    </w:p>
    <w:p w14:paraId="39CA57CA" w14:textId="6417B275" w:rsidR="00944A7D" w:rsidRPr="00204704" w:rsidRDefault="00944A7D" w:rsidP="002F1960">
      <w:pPr>
        <w:pStyle w:val="OATbodystyle"/>
        <w:numPr>
          <w:ilvl w:val="1"/>
          <w:numId w:val="32"/>
        </w:numPr>
        <w:tabs>
          <w:tab w:val="clear" w:pos="284"/>
          <w:tab w:val="left" w:pos="709"/>
        </w:tabs>
        <w:ind w:left="709" w:hanging="709"/>
        <w:rPr>
          <w:rFonts w:cs="Calibri"/>
          <w:lang w:val="en-GB"/>
        </w:rPr>
      </w:pPr>
      <w:r w:rsidRPr="00204704">
        <w:rPr>
          <w:rFonts w:cs="Calibri"/>
          <w:lang w:val="en-GB"/>
        </w:rPr>
        <w:t xml:space="preserve">Under the provisions of the Equality Act, </w:t>
      </w:r>
      <w:r w:rsidR="00EB788D" w:rsidRPr="00204704">
        <w:rPr>
          <w:rFonts w:cs="Calibri"/>
          <w:lang w:val="en-GB"/>
        </w:rPr>
        <w:t xml:space="preserve">the academy </w:t>
      </w:r>
      <w:r w:rsidRPr="00204704">
        <w:rPr>
          <w:rFonts w:cs="Calibri"/>
          <w:lang w:val="en-GB"/>
        </w:rPr>
        <w:t xml:space="preserve">will not unlawfully discriminate against </w:t>
      </w:r>
      <w:r w:rsidR="00FD4C9D" w:rsidRPr="00204704">
        <w:rPr>
          <w:rFonts w:cs="Calibri"/>
          <w:lang w:val="en-GB"/>
        </w:rPr>
        <w:t>children</w:t>
      </w:r>
      <w:r w:rsidRPr="00204704">
        <w:rPr>
          <w:rFonts w:cs="Calibri"/>
          <w:lang w:val="en-GB"/>
        </w:rPr>
        <w:t xml:space="preserve"> </w:t>
      </w:r>
      <w:r w:rsidR="00D9598F" w:rsidRPr="00204704">
        <w:rPr>
          <w:rFonts w:cs="Calibri"/>
          <w:lang w:val="en-GB"/>
        </w:rPr>
        <w:t xml:space="preserve">or staff members </w:t>
      </w:r>
      <w:r w:rsidRPr="00204704">
        <w:rPr>
          <w:rFonts w:cs="Calibri"/>
          <w:lang w:val="en-GB"/>
        </w:rPr>
        <w:t xml:space="preserve">because of their age, sex, race, disability, religion or belief, gender reassignment, pregnancy or maternity, marriage or civil partnership, or sexual orientation (collectively known as the protected characteristics). </w:t>
      </w:r>
      <w:r w:rsidR="00986BEB" w:rsidRPr="00204704">
        <w:rPr>
          <w:rFonts w:cs="Calibri"/>
          <w:lang w:val="en-GB"/>
        </w:rPr>
        <w:t xml:space="preserve">The academy </w:t>
      </w:r>
      <w:r w:rsidRPr="00204704">
        <w:rPr>
          <w:rFonts w:cs="Calibri"/>
          <w:lang w:val="en-GB"/>
        </w:rPr>
        <w:t xml:space="preserve">will also make reasonable adjustments to alleviate disadvantage and be mindful of the SEND Code of Practice when planning for these subjects. </w:t>
      </w:r>
    </w:p>
    <w:p w14:paraId="2296A582" w14:textId="73A1A42C" w:rsidR="00944A7D" w:rsidRPr="00204704" w:rsidRDefault="00986BEB" w:rsidP="002F1960">
      <w:pPr>
        <w:pStyle w:val="OATbodystyle"/>
        <w:numPr>
          <w:ilvl w:val="1"/>
          <w:numId w:val="32"/>
        </w:numPr>
        <w:tabs>
          <w:tab w:val="clear" w:pos="284"/>
          <w:tab w:val="left" w:pos="709"/>
        </w:tabs>
        <w:ind w:left="709" w:hanging="709"/>
        <w:rPr>
          <w:rFonts w:cs="Calibri"/>
          <w:lang w:val="en-GB"/>
        </w:rPr>
      </w:pPr>
      <w:r w:rsidRPr="00204704">
        <w:rPr>
          <w:rFonts w:cs="Calibri"/>
          <w:lang w:val="en-GB"/>
        </w:rPr>
        <w:t xml:space="preserve">The academy is </w:t>
      </w:r>
      <w:r w:rsidR="00944A7D" w:rsidRPr="00204704">
        <w:rPr>
          <w:rFonts w:cs="Calibri"/>
          <w:lang w:val="en-GB"/>
        </w:rPr>
        <w:t xml:space="preserve">dedicated to delivering </w:t>
      </w:r>
      <w:r w:rsidR="00E03C4C" w:rsidRPr="00204704">
        <w:rPr>
          <w:rFonts w:cs="Calibri"/>
          <w:lang w:val="en-GB"/>
        </w:rPr>
        <w:t xml:space="preserve">RSHE content, and the wider PSHE curriculum, </w:t>
      </w:r>
      <w:r w:rsidR="00944A7D" w:rsidRPr="00204704">
        <w:rPr>
          <w:rFonts w:cs="Calibri"/>
          <w:lang w:val="en-GB"/>
        </w:rPr>
        <w:t xml:space="preserve">with sensitivity and respect, avoiding any derogatory or prejudicial terms which may cause offence. </w:t>
      </w:r>
    </w:p>
    <w:p w14:paraId="0858222E" w14:textId="5B555666" w:rsidR="00944A7D" w:rsidRPr="00204704" w:rsidRDefault="00986BEB" w:rsidP="002F1960">
      <w:pPr>
        <w:pStyle w:val="OATbodystyle"/>
        <w:numPr>
          <w:ilvl w:val="1"/>
          <w:numId w:val="32"/>
        </w:numPr>
        <w:tabs>
          <w:tab w:val="clear" w:pos="284"/>
          <w:tab w:val="left" w:pos="709"/>
        </w:tabs>
        <w:ind w:left="709" w:hanging="709"/>
        <w:rPr>
          <w:rFonts w:cs="Calibri"/>
          <w:lang w:val="en-GB"/>
        </w:rPr>
      </w:pPr>
      <w:r w:rsidRPr="00204704">
        <w:rPr>
          <w:rFonts w:cs="Calibri"/>
          <w:lang w:val="en-GB"/>
        </w:rPr>
        <w:t xml:space="preserve">Staff members </w:t>
      </w:r>
      <w:r w:rsidR="00944A7D" w:rsidRPr="00204704">
        <w:rPr>
          <w:rFonts w:cs="Calibri"/>
          <w:lang w:val="en-GB"/>
        </w:rPr>
        <w:t xml:space="preserve">will be alive to issues such as everyday sexism, misogyny, homophobia and gender stereotypes and take positive action to build a culture where these are not tolerated, and any occurrences are identified and tackled. </w:t>
      </w:r>
      <w:r w:rsidRPr="00204704">
        <w:rPr>
          <w:rFonts w:cs="Calibri"/>
          <w:lang w:val="en-GB"/>
        </w:rPr>
        <w:t xml:space="preserve">Staff members </w:t>
      </w:r>
      <w:r w:rsidR="00944A7D" w:rsidRPr="00204704">
        <w:rPr>
          <w:rFonts w:cs="Calibri"/>
          <w:lang w:val="en-GB"/>
        </w:rPr>
        <w:t xml:space="preserve">will </w:t>
      </w:r>
      <w:r w:rsidRPr="00204704">
        <w:rPr>
          <w:rFonts w:cs="Calibri"/>
          <w:lang w:val="en-GB"/>
        </w:rPr>
        <w:t xml:space="preserve">also </w:t>
      </w:r>
      <w:r w:rsidR="00944A7D" w:rsidRPr="00204704">
        <w:rPr>
          <w:rFonts w:cs="Calibri"/>
          <w:lang w:val="en-GB"/>
        </w:rPr>
        <w:t>model positive behaviours</w:t>
      </w:r>
      <w:r w:rsidRPr="00204704">
        <w:rPr>
          <w:rFonts w:cs="Calibri"/>
          <w:lang w:val="en-GB"/>
        </w:rPr>
        <w:t xml:space="preserve"> and </w:t>
      </w:r>
      <w:r w:rsidR="00775BB9" w:rsidRPr="00204704">
        <w:rPr>
          <w:rFonts w:cs="Calibri"/>
          <w:lang w:val="en-GB"/>
        </w:rPr>
        <w:t xml:space="preserve">provide to </w:t>
      </w:r>
      <w:r w:rsidR="00944A7D" w:rsidRPr="00204704">
        <w:rPr>
          <w:rFonts w:cs="Calibri"/>
          <w:lang w:val="en-GB"/>
        </w:rPr>
        <w:t xml:space="preserve">support </w:t>
      </w:r>
      <w:r w:rsidR="00775BB9" w:rsidRPr="00204704">
        <w:rPr>
          <w:rFonts w:cs="Calibri"/>
          <w:lang w:val="en-GB"/>
        </w:rPr>
        <w:t xml:space="preserve">to </w:t>
      </w:r>
      <w:r w:rsidR="00944A7D" w:rsidRPr="00204704">
        <w:rPr>
          <w:rFonts w:cs="Calibri"/>
          <w:lang w:val="en-GB"/>
        </w:rPr>
        <w:t xml:space="preserve">all </w:t>
      </w:r>
      <w:r w:rsidR="00FD4C9D" w:rsidRPr="00204704">
        <w:rPr>
          <w:rFonts w:cs="Calibri"/>
          <w:lang w:val="en-GB"/>
        </w:rPr>
        <w:t>children</w:t>
      </w:r>
      <w:r w:rsidR="00775BB9" w:rsidRPr="00204704">
        <w:rPr>
          <w:rFonts w:cs="Calibri"/>
          <w:lang w:val="en-GB"/>
        </w:rPr>
        <w:t xml:space="preserve"> when needed.</w:t>
      </w:r>
    </w:p>
    <w:p w14:paraId="3823E9CC" w14:textId="56730562" w:rsidR="00944A7D" w:rsidRPr="00204704" w:rsidRDefault="00944A7D" w:rsidP="002F1960">
      <w:pPr>
        <w:pStyle w:val="OATbodystyle"/>
        <w:numPr>
          <w:ilvl w:val="1"/>
          <w:numId w:val="32"/>
        </w:numPr>
        <w:tabs>
          <w:tab w:val="clear" w:pos="284"/>
          <w:tab w:val="left" w:pos="709"/>
        </w:tabs>
        <w:ind w:left="709" w:hanging="709"/>
        <w:rPr>
          <w:rFonts w:cs="Calibri"/>
          <w:lang w:val="en-GB"/>
        </w:rPr>
      </w:pPr>
      <w:r w:rsidRPr="00204704">
        <w:rPr>
          <w:rFonts w:cs="Calibri"/>
          <w:lang w:val="en-GB"/>
        </w:rPr>
        <w:t xml:space="preserve">Sexual violence and sexual harassment are not acceptable, will never be tolerated and are not an inevitable part of growing up. Any report of sexual violence or sexual harassment will be taken seriously.  </w:t>
      </w:r>
      <w:r w:rsidR="00775BB9" w:rsidRPr="00204704">
        <w:rPr>
          <w:rFonts w:cs="Calibri"/>
          <w:lang w:val="en-GB"/>
        </w:rPr>
        <w:t xml:space="preserve">The academy </w:t>
      </w:r>
      <w:r w:rsidRPr="00204704">
        <w:rPr>
          <w:rFonts w:cs="Calibri"/>
          <w:lang w:val="en-GB"/>
        </w:rPr>
        <w:t xml:space="preserve">will foster an understanding for all </w:t>
      </w:r>
      <w:r w:rsidR="00FD4C9D" w:rsidRPr="00204704">
        <w:rPr>
          <w:rFonts w:cs="Calibri"/>
          <w:lang w:val="en-GB"/>
        </w:rPr>
        <w:t>children</w:t>
      </w:r>
      <w:r w:rsidRPr="00204704">
        <w:rPr>
          <w:rFonts w:cs="Calibri"/>
          <w:lang w:val="en-GB"/>
        </w:rPr>
        <w:t xml:space="preserve"> of healthy relationships, acceptable behaviour and the right of everyone to equal treatment.  This will help to ensure that </w:t>
      </w:r>
      <w:r w:rsidR="00FD4C9D" w:rsidRPr="00204704">
        <w:rPr>
          <w:rFonts w:cs="Calibri"/>
          <w:lang w:val="en-GB"/>
        </w:rPr>
        <w:t>children</w:t>
      </w:r>
      <w:r w:rsidRPr="00204704">
        <w:rPr>
          <w:rFonts w:cs="Calibri"/>
          <w:lang w:val="en-GB"/>
        </w:rPr>
        <w:t xml:space="preserve"> treat each other well and go on to be respectful and kind adults. </w:t>
      </w:r>
    </w:p>
    <w:p w14:paraId="6506976E" w14:textId="59208FED" w:rsidR="00944A7D" w:rsidRPr="00204704" w:rsidRDefault="00944A7D" w:rsidP="002F1960">
      <w:pPr>
        <w:pStyle w:val="OATbodystyle"/>
        <w:numPr>
          <w:ilvl w:val="1"/>
          <w:numId w:val="32"/>
        </w:numPr>
        <w:tabs>
          <w:tab w:val="clear" w:pos="284"/>
          <w:tab w:val="left" w:pos="709"/>
        </w:tabs>
        <w:ind w:left="709" w:hanging="709"/>
        <w:rPr>
          <w:rFonts w:cs="Calibri"/>
          <w:lang w:val="en-GB"/>
        </w:rPr>
      </w:pPr>
      <w:r w:rsidRPr="00204704">
        <w:rPr>
          <w:rFonts w:cs="Calibri"/>
          <w:lang w:val="en-GB"/>
        </w:rPr>
        <w:t xml:space="preserve">Any occurrence incidents contravening the Equality Act 2010 should be reported to a member of academy staff. These incidents will be dealt with </w:t>
      </w:r>
      <w:r w:rsidR="008679E9" w:rsidRPr="00204704">
        <w:rPr>
          <w:rFonts w:cs="Calibri"/>
          <w:lang w:val="en-GB"/>
        </w:rPr>
        <w:t xml:space="preserve">in line with </w:t>
      </w:r>
      <w:r w:rsidRPr="00204704">
        <w:rPr>
          <w:rFonts w:cs="Calibri"/>
          <w:lang w:val="en-GB"/>
        </w:rPr>
        <w:t>the process</w:t>
      </w:r>
      <w:r w:rsidR="00562C05" w:rsidRPr="00204704">
        <w:rPr>
          <w:rFonts w:cs="Calibri"/>
          <w:lang w:val="en-GB"/>
        </w:rPr>
        <w:t>es</w:t>
      </w:r>
      <w:r w:rsidRPr="00204704">
        <w:rPr>
          <w:rFonts w:cs="Calibri"/>
          <w:lang w:val="en-GB"/>
        </w:rPr>
        <w:t xml:space="preserve"> </w:t>
      </w:r>
      <w:r w:rsidR="008679E9" w:rsidRPr="00204704">
        <w:rPr>
          <w:rFonts w:cs="Calibri"/>
          <w:lang w:val="en-GB"/>
        </w:rPr>
        <w:t xml:space="preserve">outlined in the </w:t>
      </w:r>
      <w:r w:rsidRPr="00204704">
        <w:rPr>
          <w:rFonts w:cs="Calibri"/>
          <w:lang w:val="en-GB"/>
        </w:rPr>
        <w:t xml:space="preserve">Anti-Bullying </w:t>
      </w:r>
      <w:r w:rsidR="00CC5174" w:rsidRPr="00204704">
        <w:rPr>
          <w:rFonts w:cs="Calibri"/>
          <w:lang w:val="en-GB"/>
        </w:rPr>
        <w:t>p</w:t>
      </w:r>
      <w:r w:rsidRPr="00204704">
        <w:rPr>
          <w:rFonts w:cs="Calibri"/>
          <w:lang w:val="en-GB"/>
        </w:rPr>
        <w:t xml:space="preserve">olicy </w:t>
      </w:r>
      <w:r w:rsidR="008679E9" w:rsidRPr="00204704">
        <w:rPr>
          <w:rFonts w:cs="Calibri"/>
          <w:lang w:val="en-GB"/>
        </w:rPr>
        <w:t>and</w:t>
      </w:r>
      <w:r w:rsidRPr="00204704">
        <w:rPr>
          <w:rFonts w:cs="Calibri"/>
          <w:lang w:val="en-GB"/>
        </w:rPr>
        <w:t xml:space="preserve"> the </w:t>
      </w:r>
      <w:r w:rsidR="00BA2E1D" w:rsidRPr="00204704">
        <w:rPr>
          <w:rFonts w:cs="Calibri"/>
          <w:lang w:val="en-GB"/>
        </w:rPr>
        <w:t xml:space="preserve">child-on-child </w:t>
      </w:r>
      <w:r w:rsidRPr="00204704">
        <w:rPr>
          <w:rFonts w:cs="Calibri"/>
          <w:lang w:val="en-GB"/>
        </w:rPr>
        <w:t xml:space="preserve">abuse section of the </w:t>
      </w:r>
      <w:r w:rsidR="008679E9" w:rsidRPr="00204704">
        <w:rPr>
          <w:rFonts w:cs="Calibri"/>
          <w:lang w:val="en-GB"/>
        </w:rPr>
        <w:t xml:space="preserve">Child Protection and </w:t>
      </w:r>
      <w:r w:rsidRPr="00204704">
        <w:rPr>
          <w:rFonts w:cs="Calibri"/>
          <w:lang w:val="en-GB"/>
        </w:rPr>
        <w:t xml:space="preserve">Safeguarding Policy. The </w:t>
      </w:r>
      <w:r w:rsidR="005C0736" w:rsidRPr="00204704">
        <w:rPr>
          <w:rFonts w:cs="Calibri"/>
          <w:lang w:val="en-GB"/>
        </w:rPr>
        <w:t>p</w:t>
      </w:r>
      <w:r w:rsidRPr="00204704">
        <w:rPr>
          <w:rFonts w:cs="Calibri"/>
          <w:lang w:val="en-GB"/>
        </w:rPr>
        <w:t xml:space="preserve">rincipal will </w:t>
      </w:r>
      <w:r w:rsidR="00CC5174" w:rsidRPr="00204704">
        <w:rPr>
          <w:rFonts w:cs="Calibri"/>
          <w:lang w:val="en-GB"/>
        </w:rPr>
        <w:t xml:space="preserve">then </w:t>
      </w:r>
      <w:r w:rsidRPr="00204704">
        <w:rPr>
          <w:rFonts w:cs="Calibri"/>
          <w:lang w:val="en-GB"/>
        </w:rPr>
        <w:t xml:space="preserve">decide </w:t>
      </w:r>
      <w:r w:rsidR="00510A6F" w:rsidRPr="00204704">
        <w:rPr>
          <w:rFonts w:cs="Calibri"/>
          <w:lang w:val="en-GB"/>
        </w:rPr>
        <w:t>what further action is required</w:t>
      </w:r>
      <w:r w:rsidR="00C34037" w:rsidRPr="00204704">
        <w:rPr>
          <w:rFonts w:cs="Calibri"/>
          <w:lang w:val="en-GB"/>
        </w:rPr>
        <w:t xml:space="preserve">, </w:t>
      </w:r>
      <w:r w:rsidR="00510A6F" w:rsidRPr="00204704">
        <w:rPr>
          <w:rFonts w:cs="Calibri"/>
          <w:lang w:val="en-GB"/>
        </w:rPr>
        <w:t xml:space="preserve">potentially </w:t>
      </w:r>
      <w:r w:rsidR="00C34037" w:rsidRPr="00204704">
        <w:rPr>
          <w:rFonts w:cs="Calibri"/>
          <w:lang w:val="en-GB"/>
        </w:rPr>
        <w:t xml:space="preserve">including </w:t>
      </w:r>
      <w:r w:rsidRPr="00204704">
        <w:rPr>
          <w:rFonts w:cs="Calibri"/>
          <w:lang w:val="en-GB"/>
        </w:rPr>
        <w:t>notify</w:t>
      </w:r>
      <w:r w:rsidR="00C34037" w:rsidRPr="00204704">
        <w:rPr>
          <w:rFonts w:cs="Calibri"/>
          <w:lang w:val="en-GB"/>
        </w:rPr>
        <w:t xml:space="preserve">ing </w:t>
      </w:r>
      <w:r w:rsidRPr="00204704">
        <w:rPr>
          <w:rFonts w:cs="Calibri"/>
          <w:lang w:val="en-GB"/>
        </w:rPr>
        <w:t xml:space="preserve">the police or an anti-social behaviour coordinator in their </w:t>
      </w:r>
      <w:r w:rsidR="00510A6F" w:rsidRPr="00204704">
        <w:rPr>
          <w:rFonts w:cs="Calibri"/>
          <w:lang w:val="en-GB"/>
        </w:rPr>
        <w:t>local authority about the incident and the academy’s response.</w:t>
      </w:r>
    </w:p>
    <w:p w14:paraId="3320DC7A" w14:textId="190E7E3C" w:rsidR="00312FE0" w:rsidRPr="00204704" w:rsidRDefault="00131A0E" w:rsidP="002F1960">
      <w:pPr>
        <w:pStyle w:val="OATheader"/>
        <w:numPr>
          <w:ilvl w:val="0"/>
          <w:numId w:val="9"/>
        </w:numPr>
        <w:ind w:left="709" w:hanging="709"/>
        <w:rPr>
          <w:rFonts w:eastAsia="MS Mincho"/>
          <w:sz w:val="36"/>
          <w:szCs w:val="36"/>
          <w:lang w:val="en-GB"/>
        </w:rPr>
      </w:pPr>
      <w:bookmarkStart w:id="17" w:name="_Toc229496224"/>
      <w:r w:rsidRPr="00204704">
        <w:rPr>
          <w:rFonts w:eastAsia="MS Mincho"/>
          <w:sz w:val="36"/>
          <w:szCs w:val="36"/>
          <w:lang w:val="en-GB"/>
        </w:rPr>
        <w:lastRenderedPageBreak/>
        <w:t>Policy monitoring and review</w:t>
      </w:r>
      <w:bookmarkEnd w:id="17"/>
    </w:p>
    <w:p w14:paraId="7691FEBC" w14:textId="29323C53" w:rsidR="00131A0E" w:rsidRPr="00204704" w:rsidRDefault="00131A0E" w:rsidP="002F1960">
      <w:pPr>
        <w:pStyle w:val="OATbodystyle"/>
        <w:numPr>
          <w:ilvl w:val="1"/>
          <w:numId w:val="33"/>
        </w:numPr>
        <w:tabs>
          <w:tab w:val="clear" w:pos="284"/>
          <w:tab w:val="left" w:pos="709"/>
        </w:tabs>
        <w:ind w:left="709" w:hanging="709"/>
        <w:rPr>
          <w:rFonts w:cs="Calibri"/>
          <w:lang w:val="en-GB"/>
        </w:rPr>
      </w:pPr>
      <w:r w:rsidRPr="00204704">
        <w:rPr>
          <w:rFonts w:cs="Calibri"/>
          <w:lang w:val="en-GB"/>
        </w:rPr>
        <w:t xml:space="preserve">This policy will be </w:t>
      </w:r>
      <w:r w:rsidRPr="00204704">
        <w:rPr>
          <w:rFonts w:cstheme="majorHAnsi"/>
          <w:color w:val="242424"/>
          <w:shd w:val="clear" w:color="auto" w:fill="FFFFFF"/>
          <w:lang w:val="en-GB"/>
        </w:rPr>
        <w:t xml:space="preserve">reviewed in line with OAT's internal policy schedule, </w:t>
      </w:r>
      <w:r w:rsidRPr="00204704">
        <w:rPr>
          <w:rFonts w:cs="Calibri"/>
          <w:lang w:val="en-GB"/>
        </w:rPr>
        <w:t xml:space="preserve">or in the following circumstances:  </w:t>
      </w:r>
    </w:p>
    <w:p w14:paraId="59E6751F" w14:textId="77777777" w:rsidR="00131A0E" w:rsidRPr="00204704" w:rsidRDefault="00131A0E" w:rsidP="00131A0E">
      <w:pPr>
        <w:pStyle w:val="OATliststyle"/>
        <w:tabs>
          <w:tab w:val="clear" w:pos="284"/>
          <w:tab w:val="left" w:pos="709"/>
        </w:tabs>
        <w:ind w:left="709" w:hanging="709"/>
        <w:rPr>
          <w:rFonts w:cs="Calibri"/>
          <w:lang w:val="en-GB"/>
        </w:rPr>
      </w:pPr>
      <w:r w:rsidRPr="00204704">
        <w:rPr>
          <w:rFonts w:cs="Calibri"/>
          <w:lang w:val="en-GB"/>
        </w:rPr>
        <w:t xml:space="preserve">changes in legislation and / or government guidance </w:t>
      </w:r>
    </w:p>
    <w:p w14:paraId="792805CB" w14:textId="77777777" w:rsidR="00131A0E" w:rsidRPr="00204704" w:rsidRDefault="00131A0E" w:rsidP="00131A0E">
      <w:pPr>
        <w:pStyle w:val="OATliststyle"/>
        <w:tabs>
          <w:tab w:val="clear" w:pos="284"/>
          <w:tab w:val="left" w:pos="709"/>
        </w:tabs>
        <w:ind w:left="709" w:hanging="709"/>
        <w:rPr>
          <w:rFonts w:cs="Calibri"/>
          <w:lang w:val="en-GB"/>
        </w:rPr>
      </w:pPr>
      <w:proofErr w:type="gramStart"/>
      <w:r w:rsidRPr="00204704">
        <w:rPr>
          <w:rFonts w:cs="Calibri"/>
          <w:lang w:val="en-GB"/>
        </w:rPr>
        <w:t>as a result of</w:t>
      </w:r>
      <w:proofErr w:type="gramEnd"/>
      <w:r w:rsidRPr="00204704">
        <w:rPr>
          <w:rFonts w:cs="Calibri"/>
          <w:lang w:val="en-GB"/>
        </w:rPr>
        <w:t xml:space="preserve"> any other significant change or event </w:t>
      </w:r>
    </w:p>
    <w:p w14:paraId="0F732D4B" w14:textId="77777777" w:rsidR="00131A0E" w:rsidRPr="00204704" w:rsidRDefault="00131A0E" w:rsidP="00131A0E">
      <w:pPr>
        <w:pStyle w:val="OATliststyle"/>
        <w:tabs>
          <w:tab w:val="clear" w:pos="284"/>
          <w:tab w:val="left" w:pos="709"/>
        </w:tabs>
        <w:ind w:left="709" w:hanging="709"/>
        <w:rPr>
          <w:rFonts w:cs="Calibri"/>
          <w:lang w:val="en-GB"/>
        </w:rPr>
      </w:pPr>
      <w:proofErr w:type="gramStart"/>
      <w:r w:rsidRPr="00204704">
        <w:rPr>
          <w:rFonts w:cs="Calibri"/>
          <w:lang w:val="en-GB"/>
        </w:rPr>
        <w:t>in the event that</w:t>
      </w:r>
      <w:proofErr w:type="gramEnd"/>
      <w:r w:rsidRPr="00204704">
        <w:rPr>
          <w:rFonts w:cs="Calibri"/>
          <w:lang w:val="en-GB"/>
        </w:rPr>
        <w:t xml:space="preserve"> the policy is determined not to be effective </w:t>
      </w:r>
    </w:p>
    <w:p w14:paraId="509D4321" w14:textId="28FED93B" w:rsidR="00131A0E" w:rsidRPr="00204704" w:rsidRDefault="00C740D0" w:rsidP="002F1960">
      <w:pPr>
        <w:pStyle w:val="OATbodystyle"/>
        <w:numPr>
          <w:ilvl w:val="1"/>
          <w:numId w:val="33"/>
        </w:numPr>
        <w:tabs>
          <w:tab w:val="clear" w:pos="284"/>
          <w:tab w:val="left" w:pos="709"/>
        </w:tabs>
        <w:ind w:left="709" w:hanging="709"/>
        <w:rPr>
          <w:rFonts w:cs="Calibri"/>
          <w:lang w:val="en-GB"/>
        </w:rPr>
      </w:pPr>
      <w:r w:rsidRPr="00204704">
        <w:rPr>
          <w:rFonts w:cs="Calibri"/>
          <w:lang w:val="en-GB"/>
        </w:rPr>
        <w:t>In addition, t</w:t>
      </w:r>
      <w:r w:rsidR="00131A0E" w:rsidRPr="00204704">
        <w:rPr>
          <w:rFonts w:cs="Calibri"/>
          <w:lang w:val="en-GB"/>
        </w:rPr>
        <w:t xml:space="preserve">his policy will be reviewed by the principal in conjunction with the PSHE coordinator on an annual basis. Any changes needed to the policy, including changes to the programme, will be implemented by the principal. </w:t>
      </w:r>
    </w:p>
    <w:p w14:paraId="3C251B43" w14:textId="211BD984" w:rsidR="00131A0E" w:rsidRPr="00204704" w:rsidRDefault="00131A0E" w:rsidP="002F1960">
      <w:pPr>
        <w:pStyle w:val="OATbodystyle"/>
        <w:numPr>
          <w:ilvl w:val="1"/>
          <w:numId w:val="33"/>
        </w:numPr>
        <w:tabs>
          <w:tab w:val="clear" w:pos="284"/>
          <w:tab w:val="left" w:pos="709"/>
        </w:tabs>
        <w:ind w:left="709" w:hanging="709"/>
        <w:rPr>
          <w:rFonts w:cs="Calibri"/>
          <w:lang w:val="en-GB"/>
        </w:rPr>
      </w:pPr>
      <w:r w:rsidRPr="00204704">
        <w:rPr>
          <w:rFonts w:cs="Calibri"/>
          <w:lang w:val="en-GB"/>
        </w:rPr>
        <w:t>Any changes to the policy will be clearly communicated to all members of staff involved in</w:t>
      </w:r>
      <w:r w:rsidR="002A070E" w:rsidRPr="00204704">
        <w:rPr>
          <w:rFonts w:cs="Calibri"/>
          <w:lang w:val="en-GB"/>
        </w:rPr>
        <w:t xml:space="preserve"> delivering RSHE content and the wider PSHE curriculum</w:t>
      </w:r>
      <w:r w:rsidRPr="00204704">
        <w:rPr>
          <w:rFonts w:cs="Calibri"/>
          <w:lang w:val="en-GB"/>
        </w:rPr>
        <w:t>.</w:t>
      </w:r>
    </w:p>
    <w:p w14:paraId="5F8175FA" w14:textId="77777777" w:rsidR="00022CE7" w:rsidRPr="00204704" w:rsidRDefault="00022CE7" w:rsidP="00022CE7">
      <w:pPr>
        <w:pStyle w:val="OATbodystyle"/>
        <w:tabs>
          <w:tab w:val="clear" w:pos="284"/>
          <w:tab w:val="left" w:pos="142"/>
          <w:tab w:val="left" w:pos="851"/>
        </w:tabs>
        <w:spacing w:before="240"/>
        <w:ind w:right="-8"/>
        <w:rPr>
          <w:rFonts w:cs="Calibri"/>
          <w:lang w:val="en-GB"/>
        </w:rPr>
      </w:pPr>
    </w:p>
    <w:p w14:paraId="0497F302" w14:textId="77777777" w:rsidR="00022CE7" w:rsidRPr="00204704" w:rsidRDefault="00022CE7" w:rsidP="00022CE7">
      <w:pPr>
        <w:pStyle w:val="OATbodystyle"/>
        <w:tabs>
          <w:tab w:val="clear" w:pos="284"/>
          <w:tab w:val="left" w:pos="142"/>
          <w:tab w:val="left" w:pos="851"/>
        </w:tabs>
        <w:spacing w:before="240"/>
        <w:ind w:right="-8"/>
        <w:rPr>
          <w:rFonts w:cs="Calibri"/>
          <w:lang w:val="en-GB"/>
        </w:rPr>
        <w:sectPr w:rsidR="00022CE7" w:rsidRPr="00204704" w:rsidSect="004944F9">
          <w:headerReference w:type="default" r:id="rId11"/>
          <w:footerReference w:type="default" r:id="rId12"/>
          <w:headerReference w:type="first" r:id="rId13"/>
          <w:footerReference w:type="first" r:id="rId14"/>
          <w:pgSz w:w="11900" w:h="16840"/>
          <w:pgMar w:top="2694" w:right="1418" w:bottom="1418" w:left="1418" w:header="709" w:footer="709" w:gutter="0"/>
          <w:cols w:space="708"/>
          <w:titlePg/>
          <w:docGrid w:linePitch="360"/>
        </w:sectPr>
      </w:pPr>
    </w:p>
    <w:p w14:paraId="666F903E" w14:textId="2E5C32D3" w:rsidR="0015344D" w:rsidRPr="00204704" w:rsidRDefault="00D761BE" w:rsidP="00C5777A">
      <w:pPr>
        <w:pStyle w:val="OATheader"/>
        <w:rPr>
          <w:rFonts w:eastAsia="MS Mincho"/>
          <w:sz w:val="36"/>
          <w:szCs w:val="36"/>
          <w:lang w:val="en-GB"/>
        </w:rPr>
      </w:pPr>
      <w:bookmarkStart w:id="18" w:name="_Toc229496226"/>
      <w:r w:rsidRPr="00204704">
        <w:rPr>
          <w:rFonts w:eastAsia="MS Mincho"/>
          <w:sz w:val="36"/>
          <w:szCs w:val="36"/>
          <w:lang w:val="en-GB"/>
        </w:rPr>
        <w:lastRenderedPageBreak/>
        <w:t>Appendix 1</w:t>
      </w:r>
      <w:r w:rsidR="00D53DEE" w:rsidRPr="00204704">
        <w:rPr>
          <w:rFonts w:eastAsia="MS Mincho"/>
          <w:sz w:val="36"/>
          <w:szCs w:val="36"/>
          <w:lang w:val="en-GB"/>
        </w:rPr>
        <w:t xml:space="preserve"> – Summary of content from DfE Relationship Education, Relationships and Sex Education (RSE) and Health Education statutory guidance 2025</w:t>
      </w:r>
      <w:r w:rsidR="00D5255C" w:rsidRPr="00204704">
        <w:rPr>
          <w:rFonts w:eastAsia="MS Mincho"/>
          <w:sz w:val="36"/>
          <w:szCs w:val="36"/>
          <w:lang w:val="en-GB"/>
        </w:rPr>
        <w:t xml:space="preserve"> – </w:t>
      </w:r>
      <w:r w:rsidR="00AB0688" w:rsidRPr="00204704">
        <w:rPr>
          <w:rFonts w:eastAsia="MS Mincho"/>
          <w:sz w:val="36"/>
          <w:szCs w:val="36"/>
          <w:lang w:val="en-GB"/>
        </w:rPr>
        <w:t>secondary</w:t>
      </w:r>
      <w:r w:rsidR="00D5255C" w:rsidRPr="00204704">
        <w:rPr>
          <w:rFonts w:eastAsia="MS Mincho"/>
          <w:i/>
          <w:iCs/>
          <w:sz w:val="36"/>
          <w:szCs w:val="36"/>
          <w:lang w:val="en-GB"/>
        </w:rPr>
        <w:t xml:space="preserve"> </w:t>
      </w:r>
      <w:bookmarkEnd w:id="18"/>
    </w:p>
    <w:p w14:paraId="78E408BE" w14:textId="77777777" w:rsidR="0015344D" w:rsidRPr="00204704" w:rsidRDefault="0015344D">
      <w:pPr>
        <w:rPr>
          <w:rFonts w:eastAsia="MS Mincho"/>
          <w:sz w:val="36"/>
          <w:szCs w:val="36"/>
        </w:rPr>
      </w:pPr>
    </w:p>
    <w:p w14:paraId="5F30669E" w14:textId="1EE8FF41" w:rsidR="0015344D" w:rsidRPr="00204704" w:rsidRDefault="0015344D" w:rsidP="0015344D">
      <w:pPr>
        <w:pStyle w:val="OATsubheader1"/>
        <w:rPr>
          <w:sz w:val="28"/>
          <w:szCs w:val="26"/>
        </w:rPr>
      </w:pPr>
      <w:r w:rsidRPr="00204704">
        <w:rPr>
          <w:sz w:val="28"/>
          <w:szCs w:val="26"/>
        </w:rPr>
        <w:t>Relationships and sex education</w:t>
      </w:r>
    </w:p>
    <w:p w14:paraId="44AF2802" w14:textId="4FFB2B2A" w:rsidR="008D782A" w:rsidRPr="00204704" w:rsidRDefault="008D782A" w:rsidP="003F3972">
      <w:pPr>
        <w:pStyle w:val="OATbodystyle"/>
        <w:spacing w:after="120"/>
        <w:rPr>
          <w:i/>
          <w:iCs/>
          <w:lang w:val="en-GB"/>
        </w:rPr>
      </w:pPr>
      <w:r w:rsidRPr="00204704">
        <w:rPr>
          <w:lang w:val="en-GB"/>
        </w:rPr>
        <w:br/>
      </w:r>
      <w:r w:rsidR="00CA3599" w:rsidRPr="00204704">
        <w:rPr>
          <w:i/>
          <w:iCs/>
          <w:lang w:val="en-GB"/>
        </w:rPr>
        <w:t xml:space="preserve">Families </w:t>
      </w:r>
    </w:p>
    <w:p w14:paraId="5ED29717" w14:textId="77777777" w:rsidR="008D782A" w:rsidRPr="00204704" w:rsidRDefault="00CA3599" w:rsidP="003F3972">
      <w:pPr>
        <w:pStyle w:val="OATbodystyle"/>
        <w:spacing w:after="120"/>
        <w:rPr>
          <w:lang w:val="en-GB"/>
        </w:rPr>
      </w:pPr>
      <w:r w:rsidRPr="00204704">
        <w:rPr>
          <w:lang w:val="en-GB"/>
        </w:rPr>
        <w:t xml:space="preserve">1. That there are different types of </w:t>
      </w:r>
      <w:proofErr w:type="gramStart"/>
      <w:r w:rsidRPr="00204704">
        <w:rPr>
          <w:lang w:val="en-GB"/>
        </w:rPr>
        <w:t>committed,</w:t>
      </w:r>
      <w:proofErr w:type="gramEnd"/>
      <w:r w:rsidRPr="00204704">
        <w:rPr>
          <w:lang w:val="en-GB"/>
        </w:rPr>
        <w:t xml:space="preserve"> stable relationships. </w:t>
      </w:r>
    </w:p>
    <w:p w14:paraId="0CF67811" w14:textId="6668D57A" w:rsidR="008D782A" w:rsidRPr="00204704" w:rsidRDefault="00CA3599" w:rsidP="003F3972">
      <w:pPr>
        <w:pStyle w:val="OATbodystyle"/>
        <w:spacing w:after="120"/>
        <w:rPr>
          <w:lang w:val="en-GB"/>
        </w:rPr>
      </w:pPr>
      <w:r w:rsidRPr="00204704">
        <w:rPr>
          <w:lang w:val="en-GB"/>
        </w:rPr>
        <w:t xml:space="preserve">2. How these relationships might contribute to wellbeing, and their importance for bringing up children. </w:t>
      </w:r>
    </w:p>
    <w:p w14:paraId="07B809E3" w14:textId="3A5FEC3B" w:rsidR="008D782A" w:rsidRPr="00204704" w:rsidRDefault="00CA3599" w:rsidP="003F3972">
      <w:pPr>
        <w:pStyle w:val="OATbodystyle"/>
        <w:spacing w:after="120"/>
        <w:rPr>
          <w:lang w:val="en-GB"/>
        </w:rPr>
      </w:pPr>
      <w:r w:rsidRPr="00204704">
        <w:rPr>
          <w:lang w:val="en-GB"/>
        </w:rPr>
        <w:t xml:space="preserve">3. 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 </w:t>
      </w:r>
    </w:p>
    <w:p w14:paraId="6E5C699A" w14:textId="6A4C2F1B" w:rsidR="008D782A" w:rsidRPr="00204704" w:rsidRDefault="00CA3599" w:rsidP="003F3972">
      <w:pPr>
        <w:pStyle w:val="OATbodystyle"/>
        <w:spacing w:after="120"/>
        <w:rPr>
          <w:lang w:val="en-GB"/>
        </w:rPr>
      </w:pPr>
      <w:r w:rsidRPr="00204704">
        <w:rPr>
          <w:lang w:val="en-GB"/>
        </w:rPr>
        <w:t xml:space="preserve">4. That ‘common-law marriage’ is a </w:t>
      </w:r>
      <w:proofErr w:type="gramStart"/>
      <w:r w:rsidRPr="00204704">
        <w:rPr>
          <w:lang w:val="en-GB"/>
        </w:rPr>
        <w:t>myth</w:t>
      </w:r>
      <w:proofErr w:type="gramEnd"/>
      <w:r w:rsidRPr="00204704">
        <w:rPr>
          <w:lang w:val="en-GB"/>
        </w:rPr>
        <w:t xml:space="preserve"> and cohabitants do not obtain marriage-like status or rights from living together or by having children. </w:t>
      </w:r>
    </w:p>
    <w:p w14:paraId="1FDC5316" w14:textId="626C433D" w:rsidR="008D782A" w:rsidRPr="00204704" w:rsidRDefault="00CA3599" w:rsidP="003F3972">
      <w:pPr>
        <w:pStyle w:val="OATbodystyle"/>
        <w:spacing w:after="120"/>
        <w:rPr>
          <w:lang w:val="en-GB"/>
        </w:rPr>
      </w:pPr>
      <w:r w:rsidRPr="00204704">
        <w:rPr>
          <w:lang w:val="en-GB"/>
        </w:rPr>
        <w:t>5. That forced marriage and marrying before the age of 18 are illegal.</w:t>
      </w:r>
    </w:p>
    <w:p w14:paraId="0B32087E" w14:textId="177C8A8F" w:rsidR="008D782A" w:rsidRPr="00204704" w:rsidRDefault="00CA3599" w:rsidP="003F3972">
      <w:pPr>
        <w:pStyle w:val="OATbodystyle"/>
        <w:spacing w:after="120"/>
        <w:rPr>
          <w:lang w:val="en-GB"/>
        </w:rPr>
      </w:pPr>
      <w:r w:rsidRPr="00204704">
        <w:rPr>
          <w:lang w:val="en-GB"/>
        </w:rPr>
        <w:t xml:space="preserve">6. How families and relationships change over time, including through birth, death, separation and new relationships. </w:t>
      </w:r>
    </w:p>
    <w:p w14:paraId="3107DED5" w14:textId="15FC4D66" w:rsidR="008D782A" w:rsidRPr="00204704" w:rsidRDefault="00CA3599" w:rsidP="003F3972">
      <w:pPr>
        <w:pStyle w:val="OATbodystyle"/>
        <w:spacing w:after="120"/>
        <w:rPr>
          <w:lang w:val="en-GB"/>
        </w:rPr>
      </w:pPr>
      <w:r w:rsidRPr="00204704">
        <w:rPr>
          <w:lang w:val="en-GB"/>
        </w:rPr>
        <w:t xml:space="preserve">7. The roles and responsibilities of parents with respect to raising children, including the characteristics of successful parenting and the importance of the early years of a child’s life for brain development. </w:t>
      </w:r>
    </w:p>
    <w:p w14:paraId="54AE7FCE" w14:textId="47700F4D" w:rsidR="0015344D" w:rsidRPr="00204704" w:rsidRDefault="00CA3599" w:rsidP="003F3972">
      <w:pPr>
        <w:pStyle w:val="OATbodystyle"/>
        <w:spacing w:after="120"/>
        <w:rPr>
          <w:lang w:val="en-GB"/>
        </w:rPr>
      </w:pPr>
      <w:r w:rsidRPr="00204704">
        <w:rPr>
          <w:lang w:val="en-GB"/>
        </w:rPr>
        <w:t>8. How to judge when a relationship is unsafe and where to seek help when needed, including when pupils are concerned about violence, harm, or when they are unsure who to trust.</w:t>
      </w:r>
    </w:p>
    <w:p w14:paraId="2258A62C" w14:textId="77777777" w:rsidR="00CA3599" w:rsidRPr="00204704" w:rsidRDefault="00CA3599" w:rsidP="003F3972">
      <w:pPr>
        <w:pStyle w:val="OATbodystyle"/>
        <w:spacing w:after="120"/>
        <w:rPr>
          <w:lang w:val="en-GB"/>
        </w:rPr>
      </w:pPr>
    </w:p>
    <w:p w14:paraId="7D7C80C6" w14:textId="77777777" w:rsidR="00CA3599" w:rsidRPr="00204704" w:rsidRDefault="00CA3599" w:rsidP="003F3972">
      <w:pPr>
        <w:pStyle w:val="OATbodystyle"/>
        <w:spacing w:after="120"/>
        <w:rPr>
          <w:i/>
          <w:iCs/>
        </w:rPr>
      </w:pPr>
      <w:r w:rsidRPr="00204704">
        <w:rPr>
          <w:i/>
          <w:iCs/>
        </w:rPr>
        <w:t xml:space="preserve">Respectful relationships </w:t>
      </w:r>
    </w:p>
    <w:p w14:paraId="6E478821" w14:textId="1CBC1ACC" w:rsidR="00CA3599" w:rsidRPr="00204704" w:rsidRDefault="00CA3599" w:rsidP="003F3972">
      <w:pPr>
        <w:pStyle w:val="OATbodystyle"/>
        <w:spacing w:after="120"/>
      </w:pPr>
      <w:r w:rsidRPr="00204704">
        <w:t xml:space="preserve">1. 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 </w:t>
      </w:r>
    </w:p>
    <w:p w14:paraId="7BD6FADF" w14:textId="7F46B9DB" w:rsidR="00CA3599" w:rsidRPr="00204704" w:rsidRDefault="00CA3599" w:rsidP="003F3972">
      <w:pPr>
        <w:pStyle w:val="OATbodystyle"/>
        <w:spacing w:after="120"/>
      </w:pPr>
      <w:r w:rsidRPr="00204704">
        <w:t xml:space="preserve">2. How to evaluate their impact on other people and treat others with kindness and respect, including in public spaces and including strangers. Pupils should understand the legal rights and responsibilities regarding equality, and that everyone is unique and equal. </w:t>
      </w:r>
    </w:p>
    <w:p w14:paraId="6CA9A3F3" w14:textId="0E73773C" w:rsidR="00CA3599" w:rsidRPr="00204704" w:rsidRDefault="00CA3599" w:rsidP="003F3972">
      <w:pPr>
        <w:pStyle w:val="OATbodystyle"/>
        <w:spacing w:after="120"/>
      </w:pPr>
      <w:r w:rsidRPr="00204704">
        <w:t xml:space="preserve">3. 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 </w:t>
      </w:r>
    </w:p>
    <w:p w14:paraId="43038A41" w14:textId="77777777" w:rsidR="00CA3599" w:rsidRPr="00204704" w:rsidRDefault="00CA3599" w:rsidP="003F3972">
      <w:pPr>
        <w:pStyle w:val="OATbodystyle"/>
        <w:spacing w:after="120"/>
      </w:pPr>
      <w:r w:rsidRPr="00204704">
        <w:t xml:space="preserve">4. What tolerance requires, including the importance of tolerance of other people’s beliefs.   </w:t>
      </w:r>
    </w:p>
    <w:p w14:paraId="3A8D0984" w14:textId="3823BDF8" w:rsidR="008D782A" w:rsidRPr="00204704" w:rsidRDefault="00CA3599" w:rsidP="003F3972">
      <w:pPr>
        <w:pStyle w:val="OATbodystyle"/>
        <w:spacing w:after="120"/>
      </w:pPr>
      <w:r w:rsidRPr="00204704">
        <w:lastRenderedPageBreak/>
        <w:t xml:space="preserve">5. The practical steps pupils can take and skills they can develop to support respectful and kind relationships. This includes skills for communicating respectfully within relationships and with strangers, including in situations of conflict. </w:t>
      </w:r>
    </w:p>
    <w:p w14:paraId="1E07A304" w14:textId="77777777" w:rsidR="008D782A" w:rsidRPr="00204704" w:rsidRDefault="00CA3599" w:rsidP="003F3972">
      <w:pPr>
        <w:pStyle w:val="OATbodystyle"/>
        <w:spacing w:after="120"/>
      </w:pPr>
      <w:r w:rsidRPr="00204704">
        <w:t xml:space="preserve">6. The different types of bullying (including online bullying), the impact of bullying, the responsibilities of bystanders to report bullying and how and where to get help. </w:t>
      </w:r>
    </w:p>
    <w:p w14:paraId="3CABB2BF" w14:textId="77777777" w:rsidR="008D782A" w:rsidRPr="00204704" w:rsidRDefault="00CA3599" w:rsidP="003F3972">
      <w:pPr>
        <w:pStyle w:val="OATbodystyle"/>
        <w:spacing w:after="120"/>
      </w:pPr>
      <w:r w:rsidRPr="00204704">
        <w:t xml:space="preserve">7. Skills for ending relationships or friendships with kindness and managing the difficult feelings that endings might bring, including disappointment, hurt or frustration.  </w:t>
      </w:r>
    </w:p>
    <w:p w14:paraId="5269AFDB" w14:textId="77777777" w:rsidR="008D782A" w:rsidRPr="00204704" w:rsidRDefault="00CA3599" w:rsidP="003F3972">
      <w:pPr>
        <w:pStyle w:val="OATbodystyle"/>
        <w:spacing w:after="120"/>
      </w:pPr>
      <w:r w:rsidRPr="00204704">
        <w:t xml:space="preserve">8. The role of consent, including in romantic and sexual relationships. Pupils should understand that ethical </w:t>
      </w:r>
      <w:proofErr w:type="spellStart"/>
      <w:r w:rsidRPr="00204704">
        <w:t>behaviour</w:t>
      </w:r>
      <w:proofErr w:type="spellEnd"/>
      <w:r w:rsidRPr="00204704">
        <w:t xml:space="preserve"> goes beyond consent and involves kindness, care, attention to the needs and vulnerabilities of the other person, as well as an awareness of power dynamics. Pupils should understand that just because someone says yes to doing </w:t>
      </w:r>
      <w:proofErr w:type="gramStart"/>
      <w:r w:rsidRPr="00204704">
        <w:t>something,</w:t>
      </w:r>
      <w:proofErr w:type="gramEnd"/>
      <w:r w:rsidRPr="00204704">
        <w:t xml:space="preserve"> that doesn’t automatically make it ethically ok. </w:t>
      </w:r>
    </w:p>
    <w:p w14:paraId="63D5CB19" w14:textId="21F5166A" w:rsidR="00CA3599" w:rsidRPr="00204704" w:rsidRDefault="00CA3599" w:rsidP="003F3972">
      <w:pPr>
        <w:pStyle w:val="OATbodystyle"/>
        <w:spacing w:after="120"/>
      </w:pPr>
      <w:r w:rsidRPr="00204704">
        <w:t xml:space="preserve">9. How stereotypes, in particular stereotypes based on sex, gender reassignment, race, religion, sexual orientation or disability, can cause damage (e.g. how they might </w:t>
      </w:r>
      <w:proofErr w:type="spellStart"/>
      <w:r w:rsidRPr="00204704">
        <w:t>normalise</w:t>
      </w:r>
      <w:proofErr w:type="spellEnd"/>
      <w:r w:rsidRPr="00204704">
        <w:t xml:space="preserve"> non-consensual </w:t>
      </w:r>
      <w:proofErr w:type="spellStart"/>
      <w:r w:rsidRPr="00204704">
        <w:t>behaviour</w:t>
      </w:r>
      <w:proofErr w:type="spellEnd"/>
      <w:r w:rsidRPr="00204704">
        <w:t xml:space="preserve"> or encourage prejudice). Pupils should be equipped to </w:t>
      </w:r>
      <w:proofErr w:type="spellStart"/>
      <w:r w:rsidRPr="00204704">
        <w:t>recognise</w:t>
      </w:r>
      <w:proofErr w:type="spellEnd"/>
      <w:r w:rsidRPr="00204704">
        <w:t xml:space="preserve"> misogyny and other forms of prejudice.  </w:t>
      </w:r>
    </w:p>
    <w:p w14:paraId="13679DD5" w14:textId="0B6E0D8A" w:rsidR="00CA3599" w:rsidRPr="00204704" w:rsidRDefault="00CA3599" w:rsidP="003F3972">
      <w:pPr>
        <w:pStyle w:val="OATbodystyle"/>
        <w:spacing w:after="120"/>
      </w:pPr>
      <w:r w:rsidRPr="00204704">
        <w:t xml:space="preserve">10. How inequalities of power can impact </w:t>
      </w:r>
      <w:proofErr w:type="spellStart"/>
      <w:r w:rsidRPr="00204704">
        <w:t>behaviour</w:t>
      </w:r>
      <w:proofErr w:type="spellEnd"/>
      <w:r w:rsidRPr="00204704">
        <w:t xml:space="preserve"> within relationships, including sexual relationships. For example, how people who are disempowered can feel they are not entitled to be treated with respect by others or how those who enjoy an unequal amount of power might, with or without </w:t>
      </w:r>
      <w:proofErr w:type="spellStart"/>
      <w:r w:rsidRPr="00204704">
        <w:t>realising</w:t>
      </w:r>
      <w:proofErr w:type="spellEnd"/>
      <w:r w:rsidRPr="00204704">
        <w:t xml:space="preserve"> it, impose their preferences on others.  </w:t>
      </w:r>
    </w:p>
    <w:p w14:paraId="19C2CB8B" w14:textId="783AB888" w:rsidR="00CA3599" w:rsidRPr="00204704" w:rsidRDefault="00CA3599" w:rsidP="003F3972">
      <w:pPr>
        <w:pStyle w:val="OATbodystyle"/>
        <w:spacing w:after="120"/>
      </w:pPr>
      <w:r w:rsidRPr="00204704">
        <w:t xml:space="preserve">11. How pornography can negatively influence sexual attitudes and </w:t>
      </w:r>
      <w:proofErr w:type="spellStart"/>
      <w:r w:rsidRPr="00204704">
        <w:t>behaviours</w:t>
      </w:r>
      <w:proofErr w:type="spellEnd"/>
      <w:r w:rsidRPr="00204704">
        <w:t xml:space="preserve">, including by </w:t>
      </w:r>
      <w:proofErr w:type="spellStart"/>
      <w:r w:rsidRPr="00204704">
        <w:t>normalising</w:t>
      </w:r>
      <w:proofErr w:type="spellEnd"/>
      <w:r w:rsidRPr="00204704">
        <w:t xml:space="preserve"> harmful sexual </w:t>
      </w:r>
      <w:proofErr w:type="spellStart"/>
      <w:r w:rsidRPr="00204704">
        <w:t>behaviours</w:t>
      </w:r>
      <w:proofErr w:type="spellEnd"/>
      <w:r w:rsidRPr="00204704">
        <w:t xml:space="preserve"> and by disempowering some people, especially women, to feel a sense of autonomy over their own body and providing some people with a sense of sexual entitlement to the bodies of others.  </w:t>
      </w:r>
    </w:p>
    <w:p w14:paraId="158FF155" w14:textId="20A02A0B" w:rsidR="00CA3599" w:rsidRPr="00204704" w:rsidRDefault="00CA3599" w:rsidP="003F3972">
      <w:pPr>
        <w:pStyle w:val="OATbodystyle"/>
        <w:spacing w:after="120"/>
        <w:rPr>
          <w:lang w:val="en-GB"/>
        </w:rPr>
      </w:pPr>
      <w:r w:rsidRPr="00204704">
        <w:t xml:space="preserve">12. Pupils should have an opportunity to discuss how some sub-cultures might influence our understanding of sexual ethics, including the sexual norms endorsed by so-called </w:t>
      </w:r>
      <w:r w:rsidRPr="00204704">
        <w:rPr>
          <w:lang w:val="en-GB"/>
        </w:rPr>
        <w:t>“involuntary celibates” (incels) or online influencers.</w:t>
      </w:r>
    </w:p>
    <w:p w14:paraId="3C2BBB19" w14:textId="77777777" w:rsidR="00CA3599" w:rsidRPr="00204704" w:rsidRDefault="00CA3599" w:rsidP="003F3972">
      <w:pPr>
        <w:pStyle w:val="OATbodystyle"/>
        <w:spacing w:after="120"/>
        <w:rPr>
          <w:lang w:val="en-GB"/>
        </w:rPr>
      </w:pPr>
    </w:p>
    <w:p w14:paraId="42A76526" w14:textId="77777777" w:rsidR="00BC7341" w:rsidRPr="00204704" w:rsidRDefault="00CA3599" w:rsidP="003F3972">
      <w:pPr>
        <w:pStyle w:val="OATbodystyle"/>
        <w:spacing w:after="120"/>
        <w:rPr>
          <w:i/>
          <w:iCs/>
          <w:lang w:val="en-GB"/>
        </w:rPr>
      </w:pPr>
      <w:r w:rsidRPr="00204704">
        <w:rPr>
          <w:i/>
          <w:iCs/>
          <w:lang w:val="en-GB"/>
        </w:rPr>
        <w:t xml:space="preserve">Online safety and awareness </w:t>
      </w:r>
    </w:p>
    <w:p w14:paraId="33AE545D" w14:textId="77777777" w:rsidR="00BC7341" w:rsidRPr="00204704" w:rsidRDefault="00CA3599" w:rsidP="003F3972">
      <w:pPr>
        <w:pStyle w:val="OATbodystyle"/>
        <w:spacing w:after="120"/>
        <w:rPr>
          <w:lang w:val="en-GB"/>
        </w:rPr>
      </w:pPr>
      <w:r w:rsidRPr="00204704">
        <w:rPr>
          <w:lang w:val="en-GB"/>
        </w:rPr>
        <w:t xml:space="preserve">1. Rights, responsibilities and opportunities online, including that the same expectations of behaviour apply in all contexts, including online. </w:t>
      </w:r>
    </w:p>
    <w:p w14:paraId="32885D06" w14:textId="346577B6" w:rsidR="00BC7341" w:rsidRPr="00204704" w:rsidRDefault="00CA3599" w:rsidP="003F3972">
      <w:pPr>
        <w:pStyle w:val="OATbodystyle"/>
        <w:spacing w:after="120"/>
        <w:rPr>
          <w:lang w:val="en-GB"/>
        </w:rPr>
      </w:pPr>
      <w:r w:rsidRPr="00204704">
        <w:rPr>
          <w:lang w:val="en-GB"/>
        </w:rPr>
        <w:t xml:space="preserve">2. 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 </w:t>
      </w:r>
    </w:p>
    <w:p w14:paraId="2356ACD6" w14:textId="4F3154A0" w:rsidR="00BC7341" w:rsidRPr="00204704" w:rsidRDefault="00CA3599" w:rsidP="003F3972">
      <w:pPr>
        <w:pStyle w:val="OATbodystyle"/>
        <w:spacing w:after="120"/>
        <w:rPr>
          <w:lang w:val="en-GB"/>
        </w:rPr>
      </w:pPr>
      <w:r w:rsidRPr="00204704">
        <w:rPr>
          <w:lang w:val="en-GB"/>
        </w:rPr>
        <w:t xml:space="preserve">3. 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 </w:t>
      </w:r>
    </w:p>
    <w:p w14:paraId="7483DA24" w14:textId="01548A9F" w:rsidR="00BC7341" w:rsidRPr="00204704" w:rsidRDefault="00CA3599" w:rsidP="003F3972">
      <w:pPr>
        <w:pStyle w:val="OATbodystyle"/>
        <w:spacing w:after="120"/>
        <w:rPr>
          <w:lang w:val="en-GB"/>
        </w:rPr>
      </w:pPr>
      <w:r w:rsidRPr="00204704">
        <w:rPr>
          <w:lang w:val="en-GB"/>
        </w:rPr>
        <w:t xml:space="preserve">4. 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 </w:t>
      </w:r>
    </w:p>
    <w:p w14:paraId="65D409FE" w14:textId="77777777" w:rsidR="00BC7341" w:rsidRPr="00204704" w:rsidRDefault="00CA3599" w:rsidP="003F3972">
      <w:pPr>
        <w:pStyle w:val="OATbodystyle"/>
        <w:spacing w:after="120"/>
        <w:rPr>
          <w:lang w:val="en-GB"/>
        </w:rPr>
      </w:pPr>
      <w:r w:rsidRPr="00204704">
        <w:rPr>
          <w:lang w:val="en-GB"/>
        </w:rPr>
        <w:t xml:space="preserve">5. That keeping or forwarding indecent or sexual images of someone under 18 is a crime, even if the photo is of themselves or of someone who has consented, and even if the image was created by the child and/or using AI </w:t>
      </w:r>
      <w:r w:rsidRPr="00204704">
        <w:rPr>
          <w:lang w:val="en-GB"/>
        </w:rPr>
        <w:lastRenderedPageBreak/>
        <w:t xml:space="preserve">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 indecent images of people over 18 without consent is a crime. </w:t>
      </w:r>
    </w:p>
    <w:p w14:paraId="4F6BE446" w14:textId="2ED2BE1C" w:rsidR="00BC7341" w:rsidRPr="00204704" w:rsidRDefault="00CA3599" w:rsidP="003F3972">
      <w:pPr>
        <w:pStyle w:val="OATbodystyle"/>
        <w:spacing w:after="120"/>
        <w:rPr>
          <w:lang w:val="en-GB"/>
        </w:rPr>
      </w:pPr>
      <w:r w:rsidRPr="00204704">
        <w:rPr>
          <w:lang w:val="en-GB"/>
        </w:rPr>
        <w:t xml:space="preserve">6. What to do and how to report when they are concerned about material that has been circulated, including personal information, images or videos, and how to manage issues online. </w:t>
      </w:r>
    </w:p>
    <w:p w14:paraId="086BE8E8" w14:textId="77777777" w:rsidR="00BC7341" w:rsidRPr="00204704" w:rsidRDefault="00CA3599" w:rsidP="003F3972">
      <w:pPr>
        <w:pStyle w:val="OATbodystyle"/>
        <w:spacing w:after="120"/>
        <w:rPr>
          <w:lang w:val="en-GB"/>
        </w:rPr>
      </w:pPr>
      <w:r w:rsidRPr="00204704">
        <w:rPr>
          <w:lang w:val="en-GB"/>
        </w:rPr>
        <w:t xml:space="preserve">7. About the prevalence of deepfakes including videos and photos, how deepfakes can be used maliciously as well as for entertainment, the harms that can be caused by deepfakes and how to identify them. </w:t>
      </w:r>
    </w:p>
    <w:p w14:paraId="021B1B40" w14:textId="79212A97" w:rsidR="00BC7341" w:rsidRPr="00204704" w:rsidRDefault="00CA3599" w:rsidP="003F3972">
      <w:pPr>
        <w:pStyle w:val="OATbodystyle"/>
        <w:spacing w:after="120"/>
        <w:rPr>
          <w:lang w:val="en-GB"/>
        </w:rPr>
      </w:pPr>
      <w:r w:rsidRPr="00204704">
        <w:rPr>
          <w:lang w:val="en-GB"/>
        </w:rPr>
        <w:t xml:space="preserve">8. 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 </w:t>
      </w:r>
    </w:p>
    <w:p w14:paraId="607771DB" w14:textId="6157D88A" w:rsidR="00BC7341" w:rsidRPr="00204704" w:rsidRDefault="00CA3599" w:rsidP="003F3972">
      <w:pPr>
        <w:pStyle w:val="OATbodystyle"/>
        <w:spacing w:after="120"/>
        <w:rPr>
          <w:lang w:val="en-GB"/>
        </w:rPr>
      </w:pPr>
      <w:r w:rsidRPr="00204704">
        <w:rPr>
          <w:lang w:val="en-GB"/>
        </w:rPr>
        <w:t xml:space="preserve">9. That social media can lead to escalations in conflicts, how to avoid these escalations and where to go for help and advice. </w:t>
      </w:r>
    </w:p>
    <w:p w14:paraId="6FD960AF" w14:textId="41E7460E" w:rsidR="00CA3599" w:rsidRPr="00204704" w:rsidRDefault="00CA3599" w:rsidP="003F3972">
      <w:pPr>
        <w:pStyle w:val="OATbodystyle"/>
        <w:spacing w:after="120"/>
        <w:rPr>
          <w:lang w:val="en-GB"/>
        </w:rPr>
      </w:pPr>
      <w:r w:rsidRPr="00204704">
        <w:rPr>
          <w:lang w:val="en-GB"/>
        </w:rPr>
        <w:t>10. How to identify when technology and social media is used as part of bullying, harassment, stalking, coercive and controlling behaviour, and other forms of abusive and/or illegal behaviour and how to seek support about concerns.</w:t>
      </w:r>
    </w:p>
    <w:p w14:paraId="58D393F1" w14:textId="77777777" w:rsidR="00BC7341" w:rsidRPr="00204704" w:rsidRDefault="003F3972" w:rsidP="003F3972">
      <w:pPr>
        <w:pStyle w:val="OATbodystyle"/>
        <w:spacing w:after="120"/>
        <w:rPr>
          <w:lang w:val="en-GB"/>
        </w:rPr>
      </w:pPr>
      <w:r w:rsidRPr="00204704">
        <w:rPr>
          <w:lang w:val="en-GB"/>
        </w:rPr>
        <w:t xml:space="preserve">11. 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 </w:t>
      </w:r>
    </w:p>
    <w:p w14:paraId="3A0DEA03" w14:textId="42D74DE1" w:rsidR="00BC7341" w:rsidRPr="00204704" w:rsidRDefault="003F3972" w:rsidP="003F3972">
      <w:pPr>
        <w:pStyle w:val="OATbodystyle"/>
        <w:spacing w:after="120"/>
        <w:rPr>
          <w:lang w:val="en-GB"/>
        </w:rPr>
      </w:pPr>
      <w:r w:rsidRPr="00204704">
        <w:rPr>
          <w:lang w:val="en-GB"/>
        </w:rPr>
        <w:t xml:space="preserve">12. How information and data is generated, collected, shared and used online. </w:t>
      </w:r>
    </w:p>
    <w:p w14:paraId="5A5C33AA" w14:textId="1E36DECC" w:rsidR="00BC7341" w:rsidRPr="00204704" w:rsidRDefault="003F3972" w:rsidP="003F3972">
      <w:pPr>
        <w:pStyle w:val="OATbodystyle"/>
        <w:spacing w:after="120"/>
        <w:rPr>
          <w:lang w:val="en-GB"/>
        </w:rPr>
      </w:pPr>
      <w:r w:rsidRPr="00204704">
        <w:rPr>
          <w:lang w:val="en-GB"/>
        </w:rPr>
        <w:t xml:space="preserve">13. That websites may share personal data about their users, and information collected on their internet use, for commercial purposes (e.g. to enable targeted advertising). </w:t>
      </w:r>
    </w:p>
    <w:p w14:paraId="4271A5EE" w14:textId="1CF767F7" w:rsidR="00BC7341" w:rsidRPr="00204704" w:rsidRDefault="003F3972" w:rsidP="003F3972">
      <w:pPr>
        <w:pStyle w:val="OATbodystyle"/>
        <w:spacing w:after="120"/>
        <w:rPr>
          <w:lang w:val="en-GB"/>
        </w:rPr>
      </w:pPr>
      <w:r w:rsidRPr="00204704">
        <w:rPr>
          <w:lang w:val="en-GB"/>
        </w:rPr>
        <w:t xml:space="preserve">14. 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 </w:t>
      </w:r>
    </w:p>
    <w:p w14:paraId="36294B9B" w14:textId="12903C9A" w:rsidR="00CA3599" w:rsidRPr="00204704" w:rsidRDefault="003F3972" w:rsidP="003F3972">
      <w:pPr>
        <w:pStyle w:val="OATbodystyle"/>
        <w:spacing w:after="120"/>
        <w:rPr>
          <w:lang w:val="en-GB"/>
        </w:rPr>
      </w:pPr>
      <w:r w:rsidRPr="00204704">
        <w:rPr>
          <w:lang w:val="en-GB"/>
        </w:rPr>
        <w:t>15. 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0F44023D" w14:textId="77777777" w:rsidR="003F3972" w:rsidRPr="00204704" w:rsidRDefault="003F3972" w:rsidP="003F3972">
      <w:pPr>
        <w:pStyle w:val="OATbodystyle"/>
        <w:spacing w:after="120"/>
        <w:rPr>
          <w:lang w:val="en-GB"/>
        </w:rPr>
      </w:pPr>
    </w:p>
    <w:p w14:paraId="65B24F3E" w14:textId="77777777" w:rsidR="00BC7341" w:rsidRPr="00204704" w:rsidRDefault="003F3972" w:rsidP="003F3972">
      <w:pPr>
        <w:pStyle w:val="OATbodystyle"/>
        <w:spacing w:after="120"/>
        <w:rPr>
          <w:i/>
          <w:iCs/>
          <w:lang w:val="en-GB"/>
        </w:rPr>
      </w:pPr>
      <w:r w:rsidRPr="00204704">
        <w:rPr>
          <w:i/>
          <w:iCs/>
          <w:lang w:val="en-GB"/>
        </w:rPr>
        <w:t xml:space="preserve">Being Safe </w:t>
      </w:r>
    </w:p>
    <w:p w14:paraId="61389729" w14:textId="77777777" w:rsidR="00BC7341" w:rsidRPr="00204704" w:rsidRDefault="003F3972" w:rsidP="003F3972">
      <w:pPr>
        <w:pStyle w:val="OATbodystyle"/>
        <w:spacing w:after="120"/>
        <w:rPr>
          <w:lang w:val="en-GB"/>
        </w:rPr>
      </w:pPr>
      <w:r w:rsidRPr="00204704">
        <w:rPr>
          <w:lang w:val="en-GB"/>
        </w:rPr>
        <w:t xml:space="preserve">1. 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 2. That there are a range of strategies for identifying, resisting and understanding pressure in relationships from peers or others, including sexual pressure, and how to avoid putting pressure on others. </w:t>
      </w:r>
    </w:p>
    <w:p w14:paraId="0C7E2700" w14:textId="77777777" w:rsidR="00BC7341" w:rsidRPr="00204704" w:rsidRDefault="003F3972" w:rsidP="003F3972">
      <w:pPr>
        <w:pStyle w:val="OATbodystyle"/>
        <w:spacing w:after="120"/>
        <w:rPr>
          <w:lang w:val="en-GB"/>
        </w:rPr>
      </w:pPr>
      <w:r w:rsidRPr="00204704">
        <w:rPr>
          <w:lang w:val="en-GB"/>
        </w:rPr>
        <w:lastRenderedPageBreak/>
        <w:t xml:space="preserve">3. How to determine whether other children, adults or sources of information are trustworthy, how to judge when a relationship is unsafe (and recognise this in the relationships of others); how to seek help or advice, including reporting concerns about others, if needed. </w:t>
      </w:r>
    </w:p>
    <w:p w14:paraId="764922A9" w14:textId="530BF335" w:rsidR="00BC7341" w:rsidRPr="00204704" w:rsidRDefault="003F3972" w:rsidP="003F3972">
      <w:pPr>
        <w:pStyle w:val="OATbodystyle"/>
        <w:spacing w:after="120"/>
        <w:rPr>
          <w:lang w:val="en-GB"/>
        </w:rPr>
      </w:pPr>
      <w:r w:rsidRPr="00204704">
        <w:rPr>
          <w:lang w:val="en-GB"/>
        </w:rPr>
        <w:t xml:space="preserve">4. 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w:t>
      </w:r>
      <w:proofErr w:type="gramStart"/>
      <w:r w:rsidRPr="00204704">
        <w:rPr>
          <w:lang w:val="en-GB"/>
        </w:rPr>
        <w:t>right, and</w:t>
      </w:r>
      <w:proofErr w:type="gramEnd"/>
      <w:r w:rsidRPr="00204704">
        <w:rPr>
          <w:lang w:val="en-GB"/>
        </w:rPr>
        <w:t xml:space="preserve"> should understand that in some situations a person might appear trustworthy but have harmful intentions. </w:t>
      </w:r>
    </w:p>
    <w:p w14:paraId="0D0A99AF" w14:textId="6AB67F93" w:rsidR="00BC7341" w:rsidRPr="00204704" w:rsidRDefault="003F3972" w:rsidP="003F3972">
      <w:pPr>
        <w:pStyle w:val="OATbodystyle"/>
        <w:spacing w:after="120"/>
        <w:rPr>
          <w:lang w:val="en-GB"/>
        </w:rPr>
      </w:pPr>
      <w:r w:rsidRPr="00204704">
        <w:rPr>
          <w:lang w:val="en-GB"/>
        </w:rPr>
        <w:t xml:space="preserve">5. What constitutes sexual harassment or sexual violence, and that such behaviour is unacceptable, emphasising that it is never the fault of the person experiencing it. </w:t>
      </w:r>
    </w:p>
    <w:p w14:paraId="7AB75FB6" w14:textId="67DFBAB5" w:rsidR="00BC7341" w:rsidRPr="00204704" w:rsidRDefault="003F3972" w:rsidP="003F3972">
      <w:pPr>
        <w:pStyle w:val="OATbodystyle"/>
        <w:spacing w:after="120"/>
        <w:rPr>
          <w:lang w:val="en-GB"/>
        </w:rPr>
      </w:pPr>
      <w:r w:rsidRPr="00204704">
        <w:rPr>
          <w:lang w:val="en-GB"/>
        </w:rPr>
        <w:t xml:space="preserve">6. That sexual harassment includes unsolicited sexual language / attention / touching, taking and/or sharing intimate or sexual images without consent, public sexual harassment, pressuring other people to do sexual things, and upskirting. </w:t>
      </w:r>
    </w:p>
    <w:p w14:paraId="44DBC125" w14:textId="3D8D8F18" w:rsidR="00BC7341" w:rsidRPr="00204704" w:rsidRDefault="003F3972" w:rsidP="003F3972">
      <w:pPr>
        <w:pStyle w:val="OATbodystyle"/>
        <w:spacing w:after="120"/>
        <w:rPr>
          <w:lang w:val="en-GB"/>
        </w:rPr>
      </w:pPr>
      <w:r w:rsidRPr="00204704">
        <w:rPr>
          <w:lang w:val="en-GB"/>
        </w:rPr>
        <w:t xml:space="preserve">7. The concepts and laws relating to sexual violence, including rape and sexual assault. </w:t>
      </w:r>
    </w:p>
    <w:p w14:paraId="7C35843E" w14:textId="2C1F3908" w:rsidR="00BC7341" w:rsidRPr="00204704" w:rsidRDefault="003F3972" w:rsidP="003F3972">
      <w:pPr>
        <w:pStyle w:val="OATbodystyle"/>
        <w:spacing w:after="120"/>
        <w:rPr>
          <w:lang w:val="en-GB"/>
        </w:rPr>
      </w:pPr>
      <w:r w:rsidRPr="00204704">
        <w:rPr>
          <w:lang w:val="en-GB"/>
        </w:rPr>
        <w:t xml:space="preserve">8. The concepts and laws relating to harmful sexual behaviour, which includes all types of sexual harassment and sexual violence among young people but also includes other forms of concerning behaviour like using age-inappropriate sexual language. </w:t>
      </w:r>
    </w:p>
    <w:p w14:paraId="7AD326A6" w14:textId="79ACFB66" w:rsidR="00BC7341" w:rsidRPr="00204704" w:rsidRDefault="003F3972" w:rsidP="003F3972">
      <w:pPr>
        <w:pStyle w:val="OATbodystyle"/>
        <w:spacing w:after="120"/>
        <w:rPr>
          <w:lang w:val="en-GB"/>
        </w:rPr>
      </w:pPr>
      <w:r w:rsidRPr="00204704">
        <w:rPr>
          <w:lang w:val="en-GB"/>
        </w:rPr>
        <w:t xml:space="preserve">9. The concepts and laws relating to domestic abuse, including controlling or coercive behaviour, emotional, sexual, economic or physical abuse, and violent or threatening behaviour. </w:t>
      </w:r>
    </w:p>
    <w:p w14:paraId="35186A1F" w14:textId="77777777" w:rsidR="00BC7341" w:rsidRPr="00204704" w:rsidRDefault="003F3972" w:rsidP="003F3972">
      <w:pPr>
        <w:pStyle w:val="OATbodystyle"/>
        <w:spacing w:after="120"/>
        <w:rPr>
          <w:lang w:val="en-GB"/>
        </w:rPr>
      </w:pPr>
      <w:r w:rsidRPr="00204704">
        <w:rPr>
          <w:lang w:val="en-GB"/>
        </w:rPr>
        <w:t xml:space="preserve">10. That fixated, obsessive, unwanted and repeated behaviours can be criminal, and where to get help if needed. </w:t>
      </w:r>
    </w:p>
    <w:p w14:paraId="4119A415" w14:textId="0FB886CF" w:rsidR="00BC7341" w:rsidRPr="00204704" w:rsidRDefault="003F3972" w:rsidP="003F3972">
      <w:pPr>
        <w:pStyle w:val="OATbodystyle"/>
        <w:spacing w:after="120"/>
        <w:rPr>
          <w:lang w:val="en-GB"/>
        </w:rPr>
      </w:pPr>
      <w:r w:rsidRPr="00204704">
        <w:rPr>
          <w:lang w:val="en-GB"/>
        </w:rPr>
        <w:t xml:space="preserve">11. The concepts and laws relating to harms which are exploitative, including sexual exploitation, criminal exploitation and abuse, grooming, and financial exploitation. </w:t>
      </w:r>
    </w:p>
    <w:p w14:paraId="5684EAAD" w14:textId="77777777" w:rsidR="00BC7341" w:rsidRPr="00204704" w:rsidRDefault="003F3972" w:rsidP="003F3972">
      <w:pPr>
        <w:pStyle w:val="OATbodystyle"/>
        <w:spacing w:after="120"/>
        <w:rPr>
          <w:lang w:val="en-GB"/>
        </w:rPr>
      </w:pPr>
      <w:r w:rsidRPr="00204704">
        <w:rPr>
          <w:lang w:val="en-GB"/>
        </w:rPr>
        <w:t xml:space="preserve">12. The concepts and laws relating to forced marriage. </w:t>
      </w:r>
    </w:p>
    <w:p w14:paraId="5F966FE9" w14:textId="77777777" w:rsidR="00BC7341" w:rsidRPr="00204704" w:rsidRDefault="003F3972" w:rsidP="003F3972">
      <w:pPr>
        <w:pStyle w:val="OATbodystyle"/>
        <w:spacing w:after="120"/>
        <w:rPr>
          <w:lang w:val="en-GB"/>
        </w:rPr>
      </w:pPr>
      <w:r w:rsidRPr="00204704">
        <w:rPr>
          <w:lang w:val="en-GB"/>
        </w:rPr>
        <w:t xml:space="preserve">13. The physical and emotional damage which can be caused by female genital mutilation (FGM), virginity testing and hymenoplasty, where to find support, and the law around these areas. This should include that it is a criminal offence for anyone to perform or assist in the performance of FGM, virginity testing or hymenoplasty, in the UK or abroad, or to fail to protect a person under 16 for whom they are responsible. </w:t>
      </w:r>
    </w:p>
    <w:p w14:paraId="6EDB99ED" w14:textId="77777777" w:rsidR="00BC7341" w:rsidRPr="00204704" w:rsidRDefault="003F3972" w:rsidP="003F3972">
      <w:pPr>
        <w:pStyle w:val="OATbodystyle"/>
        <w:spacing w:after="120"/>
        <w:rPr>
          <w:lang w:val="en-GB"/>
        </w:rPr>
      </w:pPr>
      <w:r w:rsidRPr="00204704">
        <w:rPr>
          <w:lang w:val="en-GB"/>
        </w:rPr>
        <w:t xml:space="preserve">14. 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 </w:t>
      </w:r>
    </w:p>
    <w:p w14:paraId="003D2640" w14:textId="44F10F0F" w:rsidR="00BC7341" w:rsidRPr="00204704" w:rsidRDefault="003F3972" w:rsidP="003F3972">
      <w:pPr>
        <w:pStyle w:val="OATbodystyle"/>
        <w:spacing w:after="120"/>
        <w:rPr>
          <w:lang w:val="en-GB"/>
        </w:rPr>
      </w:pPr>
      <w:r w:rsidRPr="00204704">
        <w:rPr>
          <w:lang w:val="en-GB"/>
        </w:rPr>
        <w:t xml:space="preserve">15. That pornography presents some activities as normal which many people do not and will never engage in, some of which can be emotionally and/or physically harmful. </w:t>
      </w:r>
    </w:p>
    <w:p w14:paraId="6292ACB8" w14:textId="295014DD" w:rsidR="003F3972" w:rsidRPr="00204704" w:rsidRDefault="003F3972" w:rsidP="003F3972">
      <w:pPr>
        <w:pStyle w:val="OATbodystyle"/>
        <w:spacing w:after="120"/>
        <w:rPr>
          <w:lang w:val="en-GB"/>
        </w:rPr>
      </w:pPr>
      <w:r w:rsidRPr="00204704">
        <w:rPr>
          <w:lang w:val="en-GB"/>
        </w:rPr>
        <w:t>16. How to seek support for their own worrying or abusive behaviour or for worrying or abusive behaviour they have experienced from others, including information on where to report abuse, and where to seek medical attention when required, for example after an assault.</w:t>
      </w:r>
    </w:p>
    <w:p w14:paraId="221F26F4" w14:textId="77777777" w:rsidR="003F3972" w:rsidRPr="00204704" w:rsidRDefault="003F3972" w:rsidP="003F3972">
      <w:pPr>
        <w:pStyle w:val="OATbodystyle"/>
        <w:spacing w:after="120"/>
        <w:rPr>
          <w:lang w:val="en-GB"/>
        </w:rPr>
      </w:pPr>
    </w:p>
    <w:p w14:paraId="6F5EC667" w14:textId="77777777" w:rsidR="00BC7341" w:rsidRPr="00204704" w:rsidRDefault="003F3972" w:rsidP="003F3972">
      <w:pPr>
        <w:pStyle w:val="OATbodystyle"/>
        <w:spacing w:after="120"/>
        <w:rPr>
          <w:i/>
          <w:iCs/>
          <w:lang w:val="en-GB"/>
        </w:rPr>
      </w:pPr>
      <w:r w:rsidRPr="00204704">
        <w:rPr>
          <w:i/>
          <w:iCs/>
          <w:lang w:val="en-GB"/>
        </w:rPr>
        <w:t xml:space="preserve">Intimate and sexual relationships, including sexual health </w:t>
      </w:r>
    </w:p>
    <w:p w14:paraId="64137884" w14:textId="4A6DBFAA" w:rsidR="00BC7341" w:rsidRPr="00204704" w:rsidRDefault="003F3972" w:rsidP="003F3972">
      <w:pPr>
        <w:pStyle w:val="OATbodystyle"/>
        <w:spacing w:after="120"/>
        <w:rPr>
          <w:lang w:val="en-GB"/>
        </w:rPr>
      </w:pPr>
      <w:r w:rsidRPr="00204704">
        <w:rPr>
          <w:lang w:val="en-GB"/>
        </w:rPr>
        <w:t xml:space="preserve">1. That sex, for people who feel ready and are over the age of consent, can and should be enjoyable and positive. </w:t>
      </w:r>
    </w:p>
    <w:p w14:paraId="3C4A5713" w14:textId="0AFB41AE" w:rsidR="00BC7341" w:rsidRPr="00204704" w:rsidRDefault="003F3972" w:rsidP="003F3972">
      <w:pPr>
        <w:pStyle w:val="OATbodystyle"/>
        <w:spacing w:after="120"/>
        <w:rPr>
          <w:lang w:val="en-GB"/>
        </w:rPr>
      </w:pPr>
      <w:r w:rsidRPr="00204704">
        <w:rPr>
          <w:lang w:val="en-GB"/>
        </w:rPr>
        <w:lastRenderedPageBreak/>
        <w:t xml:space="preserve">2. The law about the age of consent, that they have a choice about whether to have sex, that many young people wait until they are older, and that people of all ages can enjoy intimate and romantic relationships without sex. </w:t>
      </w:r>
    </w:p>
    <w:p w14:paraId="7CC25466" w14:textId="462CB5E1" w:rsidR="00BC7341" w:rsidRPr="00204704" w:rsidRDefault="003F3972" w:rsidP="003F3972">
      <w:pPr>
        <w:pStyle w:val="OATbodystyle"/>
        <w:spacing w:after="120"/>
        <w:rPr>
          <w:lang w:val="en-GB"/>
        </w:rPr>
      </w:pPr>
      <w:r w:rsidRPr="00204704">
        <w:rPr>
          <w:lang w:val="en-GB"/>
        </w:rPr>
        <w:t xml:space="preserve">3. Sexual consent and their capacity to give, withhold or remove consent at any time, even if initially given, as well as the considerations that people might </w:t>
      </w:r>
      <w:proofErr w:type="gramStart"/>
      <w:r w:rsidRPr="00204704">
        <w:rPr>
          <w:lang w:val="en-GB"/>
        </w:rPr>
        <w:t>take into account</w:t>
      </w:r>
      <w:proofErr w:type="gramEnd"/>
      <w:r w:rsidRPr="00204704">
        <w:rPr>
          <w:lang w:val="en-GB"/>
        </w:rPr>
        <w:t xml:space="preserve"> prior to sexual activity, e.g. the law, faith and family values. That kindness and care for others require more than just consent. </w:t>
      </w:r>
    </w:p>
    <w:p w14:paraId="2934E660" w14:textId="6D76AC71" w:rsidR="00BC7341" w:rsidRPr="00204704" w:rsidRDefault="003F3972" w:rsidP="003F3972">
      <w:pPr>
        <w:pStyle w:val="OATbodystyle"/>
        <w:spacing w:after="120"/>
        <w:rPr>
          <w:lang w:val="en-GB"/>
        </w:rPr>
      </w:pPr>
      <w:r w:rsidRPr="00204704">
        <w:rPr>
          <w:lang w:val="en-GB"/>
        </w:rPr>
        <w:t xml:space="preserve">4. That all aspects of health can be affected by choices they make in sex and relationships, positively or negatively, e.g. physical, emotional, mental, sexual and reproductive health and wellbeing. </w:t>
      </w:r>
    </w:p>
    <w:p w14:paraId="1937B580" w14:textId="093AA0BB" w:rsidR="00BC7341" w:rsidRPr="00204704" w:rsidRDefault="003F3972" w:rsidP="003F3972">
      <w:pPr>
        <w:pStyle w:val="OATbodystyle"/>
        <w:spacing w:after="120"/>
        <w:rPr>
          <w:lang w:val="en-GB"/>
        </w:rPr>
      </w:pPr>
      <w:r w:rsidRPr="00204704">
        <w:rPr>
          <w:lang w:val="en-GB"/>
        </w:rPr>
        <w:t xml:space="preserve">5. That some sexual behaviours can be harmful. </w:t>
      </w:r>
    </w:p>
    <w:p w14:paraId="6512D9E2" w14:textId="1F3D9988" w:rsidR="00BC7341" w:rsidRPr="00204704" w:rsidRDefault="003F3972" w:rsidP="003F3972">
      <w:pPr>
        <w:pStyle w:val="OATbodystyle"/>
        <w:spacing w:after="120"/>
        <w:rPr>
          <w:lang w:val="en-GB"/>
        </w:rPr>
      </w:pPr>
      <w:r w:rsidRPr="00204704">
        <w:rPr>
          <w:lang w:val="en-GB"/>
        </w:rPr>
        <w:t xml:space="preserve">6. The facts about the full range of contraceptive choices, efficacy and options available, including male and female condoms, and signposting towards medically accurate online information about sexual and reproductive health to support contraceptive decision making. </w:t>
      </w:r>
    </w:p>
    <w:p w14:paraId="37AAC1A9" w14:textId="2CD43C1C" w:rsidR="00BC7341" w:rsidRPr="00204704" w:rsidRDefault="003F3972" w:rsidP="003F3972">
      <w:pPr>
        <w:pStyle w:val="OATbodystyle"/>
        <w:spacing w:after="120"/>
        <w:rPr>
          <w:lang w:val="en-GB"/>
        </w:rPr>
      </w:pPr>
      <w:r w:rsidRPr="00204704">
        <w:rPr>
          <w:lang w:val="en-GB"/>
        </w:rPr>
        <w:t xml:space="preserve">7. That there are choices in relation to pregnancy. Pupils should be given medically and legally accurate and impartial information on all options, including keeping the baby, adoption, abortion and where to get further help. </w:t>
      </w:r>
    </w:p>
    <w:p w14:paraId="0199E9A4" w14:textId="08A4DC79" w:rsidR="00BC7341" w:rsidRPr="00204704" w:rsidRDefault="003F3972" w:rsidP="003F3972">
      <w:pPr>
        <w:pStyle w:val="OATbodystyle"/>
        <w:spacing w:after="120"/>
        <w:rPr>
          <w:lang w:val="en-GB"/>
        </w:rPr>
      </w:pPr>
      <w:r w:rsidRPr="00204704">
        <w:rPr>
          <w:lang w:val="en-GB"/>
        </w:rPr>
        <w:t>8. How the different sexually transmitted infections (STIs), including HIV, are transmitted. How risk can be reduced through safer sex (including through condom use). The use and availability of the HIV prevention drugs Pre-Exposure Prophylaxis (</w:t>
      </w:r>
      <w:proofErr w:type="spellStart"/>
      <w:r w:rsidRPr="00204704">
        <w:rPr>
          <w:lang w:val="en-GB"/>
        </w:rPr>
        <w:t>PrEP</w:t>
      </w:r>
      <w:proofErr w:type="spellEnd"/>
      <w:r w:rsidRPr="00204704">
        <w:rPr>
          <w:lang w:val="en-GB"/>
        </w:rPr>
        <w:t xml:space="preserve">) and Post Exposure Prophylaxis (PEP) and how and where to access them. The importance of, and facts about, regular testing and the role of stigma </w:t>
      </w:r>
    </w:p>
    <w:p w14:paraId="15FE52B1" w14:textId="58B70DD1" w:rsidR="00BC7341" w:rsidRPr="00204704" w:rsidRDefault="003F3972" w:rsidP="003F3972">
      <w:pPr>
        <w:pStyle w:val="OATbodystyle"/>
        <w:spacing w:after="120"/>
        <w:rPr>
          <w:lang w:val="en-GB"/>
        </w:rPr>
      </w:pPr>
      <w:r w:rsidRPr="00204704">
        <w:rPr>
          <w:lang w:val="en-GB"/>
        </w:rPr>
        <w:t xml:space="preserve">9. The prevalence of STIs, the </w:t>
      </w:r>
      <w:proofErr w:type="gramStart"/>
      <w:r w:rsidRPr="00204704">
        <w:rPr>
          <w:lang w:val="en-GB"/>
        </w:rPr>
        <w:t>short and long term</w:t>
      </w:r>
      <w:proofErr w:type="gramEnd"/>
      <w:r w:rsidRPr="00204704">
        <w:rPr>
          <w:lang w:val="en-GB"/>
        </w:rPr>
        <w:t xml:space="preserve"> impact they can have on those who contract them and key facts about treatment. </w:t>
      </w:r>
    </w:p>
    <w:p w14:paraId="259CF1CB" w14:textId="10F4AF86" w:rsidR="00BC7341" w:rsidRPr="00204704" w:rsidRDefault="003F3972" w:rsidP="003F3972">
      <w:pPr>
        <w:pStyle w:val="OATbodystyle"/>
        <w:spacing w:after="120"/>
        <w:rPr>
          <w:lang w:val="en-GB"/>
        </w:rPr>
      </w:pPr>
      <w:r w:rsidRPr="00204704">
        <w:rPr>
          <w:lang w:val="en-GB"/>
        </w:rPr>
        <w:t xml:space="preserve">10. How the use of alcohol and drugs can lead people to take risks in their sexual behaviour. </w:t>
      </w:r>
    </w:p>
    <w:p w14:paraId="0DE66184" w14:textId="5A37B162" w:rsidR="00BC7341" w:rsidRPr="00204704" w:rsidRDefault="003F3972" w:rsidP="003F3972">
      <w:pPr>
        <w:pStyle w:val="OATbodystyle"/>
        <w:spacing w:after="120"/>
        <w:rPr>
          <w:lang w:val="en-GB"/>
        </w:rPr>
      </w:pPr>
      <w:r w:rsidRPr="00204704">
        <w:rPr>
          <w:lang w:val="en-GB"/>
        </w:rPr>
        <w:t xml:space="preserve">11. How and where to seek support for concerns around sexual relationships including sexual violence or harms. </w:t>
      </w:r>
    </w:p>
    <w:p w14:paraId="6FBA18C2" w14:textId="45EF719D" w:rsidR="003F3972" w:rsidRPr="00204704" w:rsidRDefault="003F3972" w:rsidP="003F3972">
      <w:pPr>
        <w:pStyle w:val="OATbodystyle"/>
        <w:spacing w:after="120"/>
      </w:pPr>
      <w:r w:rsidRPr="00204704">
        <w:rPr>
          <w:lang w:val="en-GB"/>
        </w:rPr>
        <w:t>12. How to counter misinformation, including signposting towards medically accurate information and further advice, and where to access confidential sexual and reproductive health advice and treatment.</w:t>
      </w:r>
    </w:p>
    <w:p w14:paraId="674A0A67" w14:textId="77777777" w:rsidR="0015344D" w:rsidRPr="00204704" w:rsidRDefault="0015344D" w:rsidP="003F3972">
      <w:pPr>
        <w:spacing w:after="120"/>
        <w:rPr>
          <w:rFonts w:eastAsia="MS Mincho"/>
          <w:sz w:val="36"/>
          <w:szCs w:val="36"/>
        </w:rPr>
      </w:pPr>
    </w:p>
    <w:p w14:paraId="1E7DF5E6" w14:textId="347DC439" w:rsidR="0015344D" w:rsidRPr="00204704" w:rsidRDefault="0015344D" w:rsidP="003F3972">
      <w:pPr>
        <w:pStyle w:val="OATsubheader1"/>
        <w:rPr>
          <w:sz w:val="28"/>
          <w:szCs w:val="26"/>
        </w:rPr>
      </w:pPr>
      <w:r w:rsidRPr="00204704">
        <w:rPr>
          <w:sz w:val="28"/>
          <w:szCs w:val="26"/>
        </w:rPr>
        <w:t>Health and wellbeing</w:t>
      </w:r>
    </w:p>
    <w:p w14:paraId="1FF0C47B" w14:textId="72AE5615" w:rsidR="00BC7341" w:rsidRPr="00204704" w:rsidRDefault="00BC7341" w:rsidP="003F3972">
      <w:pPr>
        <w:pStyle w:val="OATbodystyle"/>
        <w:spacing w:after="120"/>
        <w:rPr>
          <w:i/>
          <w:iCs/>
          <w:lang w:val="en-GB"/>
        </w:rPr>
      </w:pPr>
      <w:r w:rsidRPr="00204704">
        <w:rPr>
          <w:lang w:val="en-GB"/>
        </w:rPr>
        <w:br/>
      </w:r>
      <w:r w:rsidR="006A5439" w:rsidRPr="00204704">
        <w:rPr>
          <w:i/>
          <w:iCs/>
          <w:lang w:val="en-GB"/>
        </w:rPr>
        <w:t xml:space="preserve">Mental wellbeing </w:t>
      </w:r>
    </w:p>
    <w:p w14:paraId="0DBA7A38" w14:textId="77777777" w:rsidR="00BC7341" w:rsidRPr="00204704" w:rsidRDefault="006A5439" w:rsidP="003F3972">
      <w:pPr>
        <w:pStyle w:val="OATbodystyle"/>
        <w:spacing w:after="120"/>
        <w:rPr>
          <w:lang w:val="en-GB"/>
        </w:rPr>
      </w:pPr>
      <w:r w:rsidRPr="00204704">
        <w:rPr>
          <w:lang w:val="en-GB"/>
        </w:rPr>
        <w:t xml:space="preserve">1. How to talk about their emotions accurately and sensitively, using appropriate vocabulary. </w:t>
      </w:r>
    </w:p>
    <w:p w14:paraId="4B0780BE" w14:textId="79E2D2B6" w:rsidR="00BC7341" w:rsidRPr="00204704" w:rsidRDefault="006A5439" w:rsidP="003F3972">
      <w:pPr>
        <w:pStyle w:val="OATbodystyle"/>
        <w:spacing w:after="120"/>
        <w:rPr>
          <w:lang w:val="en-GB"/>
        </w:rPr>
      </w:pPr>
      <w:r w:rsidRPr="00204704">
        <w:rPr>
          <w:lang w:val="en-GB"/>
        </w:rPr>
        <w:t xml:space="preserve">2. The benefits and importance of physical activity, sleep, time outdoors, community participation and volunteering or acts of kindness for mental wellbeing and happiness. </w:t>
      </w:r>
    </w:p>
    <w:p w14:paraId="47F17798" w14:textId="1585D9F6" w:rsidR="00BC7341" w:rsidRPr="00204704" w:rsidRDefault="006A5439" w:rsidP="003F3972">
      <w:pPr>
        <w:pStyle w:val="OATbodystyle"/>
        <w:spacing w:after="120"/>
        <w:rPr>
          <w:lang w:val="en-GB"/>
        </w:rPr>
      </w:pPr>
      <w:r w:rsidRPr="00204704">
        <w:rPr>
          <w:lang w:val="en-GB"/>
        </w:rPr>
        <w:t xml:space="preserve">3. 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 </w:t>
      </w:r>
    </w:p>
    <w:p w14:paraId="101FBEA1" w14:textId="2CE0D253" w:rsidR="00BC7341" w:rsidRPr="00204704" w:rsidRDefault="006A5439" w:rsidP="003F3972">
      <w:pPr>
        <w:pStyle w:val="OATbodystyle"/>
        <w:spacing w:after="120"/>
        <w:rPr>
          <w:lang w:val="en-GB"/>
        </w:rPr>
      </w:pPr>
      <w:r w:rsidRPr="00204704">
        <w:rPr>
          <w:lang w:val="en-GB"/>
        </w:rPr>
        <w:t xml:space="preserve">4. That worrying and feeling down are normal, can affect everyone at different times and are not in themselves a sign of a mental health condition, and that managing those feelings can be helped by seeing them as normal. </w:t>
      </w:r>
    </w:p>
    <w:p w14:paraId="21203FC5" w14:textId="6D3B1EF6" w:rsidR="00BC7341" w:rsidRPr="00204704" w:rsidRDefault="006A5439" w:rsidP="003F3972">
      <w:pPr>
        <w:pStyle w:val="OATbodystyle"/>
        <w:spacing w:after="120"/>
        <w:rPr>
          <w:lang w:val="en-GB"/>
        </w:rPr>
      </w:pPr>
      <w:r w:rsidRPr="00204704">
        <w:rPr>
          <w:lang w:val="en-GB"/>
        </w:rPr>
        <w:lastRenderedPageBreak/>
        <w:t xml:space="preserve">5. Characteristics of common types of mental ill health (e.g. anxiety and depression), including </w:t>
      </w:r>
      <w:proofErr w:type="gramStart"/>
      <w:r w:rsidRPr="00204704">
        <w:rPr>
          <w:lang w:val="en-GB"/>
        </w:rPr>
        <w:t>carefully-presented</w:t>
      </w:r>
      <w:proofErr w:type="gramEnd"/>
      <w:r w:rsidRPr="00204704">
        <w:rPr>
          <w:lang w:val="en-GB"/>
        </w:rPr>
        <w:t xml:space="preserve"> </w:t>
      </w:r>
      <w:proofErr w:type="gramStart"/>
      <w:r w:rsidRPr="00204704">
        <w:rPr>
          <w:lang w:val="en-GB"/>
        </w:rPr>
        <w:t>factual information</w:t>
      </w:r>
      <w:proofErr w:type="gramEnd"/>
      <w:r w:rsidRPr="00204704">
        <w:rPr>
          <w:lang w:val="en-GB"/>
        </w:rPr>
        <w:t xml:space="preserve"> about the prevalence and characteristics of more serious mental health conditions. This should not be discussed in a way that encourages normal feelings to be labelled as mental health conditions. </w:t>
      </w:r>
    </w:p>
    <w:p w14:paraId="7BF70F7F" w14:textId="501A6EFA" w:rsidR="00BC7341" w:rsidRPr="00204704" w:rsidRDefault="006A5439" w:rsidP="003F3972">
      <w:pPr>
        <w:pStyle w:val="OATbodystyle"/>
        <w:spacing w:after="120"/>
        <w:rPr>
          <w:lang w:val="en-GB"/>
        </w:rPr>
      </w:pPr>
      <w:r w:rsidRPr="00204704">
        <w:rPr>
          <w:lang w:val="en-GB"/>
        </w:rPr>
        <w:t xml:space="preserve">6. How to critically evaluate which activities will contribute to their overall wellbeing. </w:t>
      </w:r>
    </w:p>
    <w:p w14:paraId="0717B702" w14:textId="33D48B76" w:rsidR="00BC7341" w:rsidRPr="00204704" w:rsidRDefault="006A5439" w:rsidP="003F3972">
      <w:pPr>
        <w:pStyle w:val="OATbodystyle"/>
        <w:spacing w:after="120"/>
        <w:rPr>
          <w:lang w:val="en-GB"/>
        </w:rPr>
      </w:pPr>
      <w:r w:rsidRPr="00204704">
        <w:rPr>
          <w:lang w:val="en-GB"/>
        </w:rPr>
        <w:t>7. 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p w14:paraId="2CBD2631" w14:textId="0EA5BB86" w:rsidR="00BC7341" w:rsidRPr="00204704" w:rsidRDefault="006A5439" w:rsidP="003F3972">
      <w:pPr>
        <w:pStyle w:val="OATbodystyle"/>
        <w:spacing w:after="120"/>
        <w:rPr>
          <w:lang w:val="en-GB"/>
        </w:rPr>
      </w:pPr>
      <w:r w:rsidRPr="00204704">
        <w:rPr>
          <w:lang w:val="en-GB"/>
        </w:rPr>
        <w:t>8. That gambling can lead to serious mental health harms, including anxiety, depression, and suicide, and that some gambling products are more likely to cause these harms than others.</w:t>
      </w:r>
    </w:p>
    <w:p w14:paraId="09B03845" w14:textId="6A2F1ECA" w:rsidR="006A5439" w:rsidRPr="00204704" w:rsidRDefault="006A5439" w:rsidP="003F3972">
      <w:pPr>
        <w:pStyle w:val="OATbodystyle"/>
        <w:spacing w:after="120"/>
        <w:rPr>
          <w:lang w:val="en-GB"/>
        </w:rPr>
      </w:pPr>
      <w:r w:rsidRPr="00204704">
        <w:rPr>
          <w:lang w:val="en-GB"/>
        </w:rPr>
        <w:t xml:space="preserve">9. 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 </w:t>
      </w:r>
    </w:p>
    <w:p w14:paraId="5DB85D40" w14:textId="77777777" w:rsidR="006A5439" w:rsidRPr="00204704" w:rsidRDefault="006A5439" w:rsidP="003F3972">
      <w:pPr>
        <w:pStyle w:val="OATbodystyle"/>
        <w:spacing w:after="120"/>
        <w:rPr>
          <w:lang w:val="en-GB"/>
        </w:rPr>
      </w:pPr>
    </w:p>
    <w:p w14:paraId="67BD9476" w14:textId="77777777" w:rsidR="00BC7341" w:rsidRPr="00204704" w:rsidRDefault="006A5439" w:rsidP="003F3972">
      <w:pPr>
        <w:pStyle w:val="OATbodystyle"/>
        <w:spacing w:after="120"/>
        <w:rPr>
          <w:i/>
          <w:iCs/>
          <w:lang w:val="en-GB"/>
        </w:rPr>
      </w:pPr>
      <w:r w:rsidRPr="00204704">
        <w:rPr>
          <w:i/>
          <w:iCs/>
          <w:lang w:val="en-GB"/>
        </w:rPr>
        <w:t xml:space="preserve">Wellbeing online </w:t>
      </w:r>
    </w:p>
    <w:p w14:paraId="21C2A9F1" w14:textId="77777777" w:rsidR="00BC7341" w:rsidRPr="00204704" w:rsidRDefault="006A5439" w:rsidP="003F3972">
      <w:pPr>
        <w:pStyle w:val="OATbodystyle"/>
        <w:spacing w:after="120"/>
        <w:rPr>
          <w:lang w:val="en-GB"/>
        </w:rPr>
      </w:pPr>
      <w:r w:rsidRPr="00204704">
        <w:rPr>
          <w:lang w:val="en-GB"/>
        </w:rPr>
        <w:t xml:space="preserve">1. About the benefits of limiting time spent online, the risks of excessive time spent on electronic devices and the impact of positive and negative content online on their own and others’ mental and physical wellbeing. </w:t>
      </w:r>
    </w:p>
    <w:p w14:paraId="4083AE5E" w14:textId="16C514FB" w:rsidR="00BC7341" w:rsidRPr="00204704" w:rsidRDefault="006A5439" w:rsidP="003F3972">
      <w:pPr>
        <w:pStyle w:val="OATbodystyle"/>
        <w:spacing w:after="120"/>
        <w:rPr>
          <w:lang w:val="en-GB"/>
        </w:rPr>
      </w:pPr>
      <w:r w:rsidRPr="00204704">
        <w:rPr>
          <w:lang w:val="en-GB"/>
        </w:rPr>
        <w:t xml:space="preserve">2.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 impact that an over-reliance on online relationships, including relationships formed through social media, can have. </w:t>
      </w:r>
    </w:p>
    <w:p w14:paraId="5C73334C" w14:textId="4A83E20B" w:rsidR="00BC7341" w:rsidRPr="00204704" w:rsidRDefault="006A5439" w:rsidP="003F3972">
      <w:pPr>
        <w:pStyle w:val="OATbodystyle"/>
        <w:spacing w:after="120"/>
        <w:rPr>
          <w:lang w:val="en-GB"/>
        </w:rPr>
      </w:pPr>
      <w:r w:rsidRPr="00204704">
        <w:rPr>
          <w:lang w:val="en-GB"/>
        </w:rPr>
        <w:t xml:space="preserve">3. How to identify harmful behaviours online (including bullying, abuse or harassment) and how to report, or find support, if they have been affected by those behaviours. </w:t>
      </w:r>
    </w:p>
    <w:p w14:paraId="23422512" w14:textId="3B94F476" w:rsidR="00BC7341" w:rsidRPr="00204704" w:rsidRDefault="006A5439" w:rsidP="003F3972">
      <w:pPr>
        <w:pStyle w:val="OATbodystyle"/>
        <w:spacing w:after="120"/>
        <w:rPr>
          <w:lang w:val="en-GB"/>
        </w:rPr>
      </w:pPr>
      <w:r w:rsidRPr="00204704">
        <w:rPr>
          <w:lang w:val="en-GB"/>
        </w:rPr>
        <w:t xml:space="preserve">4. The risks related to online gambling and gambling-like content within gaming, including the accumulation of debt. </w:t>
      </w:r>
    </w:p>
    <w:p w14:paraId="622EEC42" w14:textId="3D2A8521" w:rsidR="00BC7341" w:rsidRPr="00204704" w:rsidRDefault="006A5439" w:rsidP="003F3972">
      <w:pPr>
        <w:pStyle w:val="OATbodystyle"/>
        <w:spacing w:after="120"/>
        <w:rPr>
          <w:lang w:val="en-GB"/>
        </w:rPr>
      </w:pPr>
      <w:r w:rsidRPr="00204704">
        <w:rPr>
          <w:lang w:val="en-GB"/>
        </w:rPr>
        <w:t xml:space="preserve">5. How advertising and information is targeted at them and how to be a discerning consumer of information online, understanding the prevalence of misinformation and disinformation online, including conspiracy theories. </w:t>
      </w:r>
    </w:p>
    <w:p w14:paraId="2B9884A7" w14:textId="1525B21E" w:rsidR="00BC7341" w:rsidRPr="00204704" w:rsidRDefault="006A5439" w:rsidP="003F3972">
      <w:pPr>
        <w:pStyle w:val="OATbodystyle"/>
        <w:spacing w:after="120"/>
        <w:rPr>
          <w:lang w:val="en-GB"/>
        </w:rPr>
      </w:pPr>
      <w:r w:rsidRPr="00204704">
        <w:rPr>
          <w:lang w:val="en-GB"/>
        </w:rPr>
        <w:t xml:space="preserve">6. The risks of illegal behaviours online, including drug and knife supply or the sale or purchasing of illicit drugs online. </w:t>
      </w:r>
    </w:p>
    <w:p w14:paraId="40E57722" w14:textId="6598A255" w:rsidR="00BC7341" w:rsidRPr="00204704" w:rsidRDefault="006A5439" w:rsidP="003F3972">
      <w:pPr>
        <w:pStyle w:val="OATbodystyle"/>
        <w:spacing w:after="120"/>
        <w:rPr>
          <w:lang w:val="en-GB"/>
        </w:rPr>
      </w:pPr>
      <w:r w:rsidRPr="00204704">
        <w:rPr>
          <w:lang w:val="en-GB"/>
        </w:rPr>
        <w:t xml:space="preserve">7. The serious risks of viewing online content that promotes self-harm, suicide or violence, including how to safely report this material and how to access support after viewing it. </w:t>
      </w:r>
    </w:p>
    <w:p w14:paraId="3DF28059" w14:textId="77777777" w:rsidR="00BC7341" w:rsidRPr="00204704" w:rsidRDefault="00BC7341" w:rsidP="003F3972">
      <w:pPr>
        <w:pStyle w:val="OATbodystyle"/>
        <w:spacing w:after="120"/>
        <w:rPr>
          <w:lang w:val="en-GB"/>
        </w:rPr>
      </w:pPr>
    </w:p>
    <w:p w14:paraId="0E199219" w14:textId="3E181BE2" w:rsidR="00BC7341" w:rsidRPr="00204704" w:rsidRDefault="006A5439" w:rsidP="003F3972">
      <w:pPr>
        <w:pStyle w:val="OATbodystyle"/>
        <w:spacing w:after="120"/>
        <w:rPr>
          <w:i/>
          <w:iCs/>
          <w:lang w:val="en-GB"/>
        </w:rPr>
      </w:pPr>
      <w:r w:rsidRPr="00204704">
        <w:rPr>
          <w:i/>
          <w:iCs/>
          <w:lang w:val="en-GB"/>
        </w:rPr>
        <w:t xml:space="preserve">Physical health and fitness </w:t>
      </w:r>
    </w:p>
    <w:p w14:paraId="73DFA3B7" w14:textId="77777777" w:rsidR="00BC7341" w:rsidRPr="00204704" w:rsidRDefault="006A5439" w:rsidP="003F3972">
      <w:pPr>
        <w:pStyle w:val="OATbodystyle"/>
        <w:spacing w:after="120"/>
        <w:rPr>
          <w:lang w:val="en-GB"/>
        </w:rPr>
      </w:pPr>
      <w:r w:rsidRPr="00204704">
        <w:rPr>
          <w:lang w:val="en-GB"/>
        </w:rPr>
        <w:t xml:space="preserve">1. The characteristics of a healthy lifestyle, including physical activity and maintaining a healthy weight, including the links between an inactive lifestyle and ill-health, including cardiovascular ill-health. </w:t>
      </w:r>
    </w:p>
    <w:p w14:paraId="3383A05E" w14:textId="5BAC1648" w:rsidR="00BC7341" w:rsidRPr="00204704" w:rsidRDefault="006A5439" w:rsidP="003F3972">
      <w:pPr>
        <w:pStyle w:val="OATbodystyle"/>
        <w:spacing w:after="120"/>
        <w:rPr>
          <w:lang w:val="en-GB"/>
        </w:rPr>
      </w:pPr>
      <w:r w:rsidRPr="00204704">
        <w:rPr>
          <w:lang w:val="en-GB"/>
        </w:rPr>
        <w:t xml:space="preserve">2. </w:t>
      </w:r>
      <w:proofErr w:type="gramStart"/>
      <w:r w:rsidRPr="00204704">
        <w:rPr>
          <w:lang w:val="en-GB"/>
        </w:rPr>
        <w:t>Factual information</w:t>
      </w:r>
      <w:proofErr w:type="gramEnd"/>
      <w:r w:rsidRPr="00204704">
        <w:rPr>
          <w:lang w:val="en-GB"/>
        </w:rPr>
        <w:t xml:space="preserve"> about the prevalence and characteristics of more serious health conditions. </w:t>
      </w:r>
    </w:p>
    <w:p w14:paraId="5F756FF0" w14:textId="37542E5E" w:rsidR="00BC7341" w:rsidRPr="00204704" w:rsidRDefault="006A5439" w:rsidP="003F3972">
      <w:pPr>
        <w:pStyle w:val="OATbodystyle"/>
        <w:spacing w:after="120"/>
        <w:rPr>
          <w:lang w:val="en-GB"/>
        </w:rPr>
      </w:pPr>
      <w:r w:rsidRPr="00204704">
        <w:rPr>
          <w:lang w:val="en-GB"/>
        </w:rPr>
        <w:t xml:space="preserve">3. That physical activity can promote wellbeing and combat stress. </w:t>
      </w:r>
    </w:p>
    <w:p w14:paraId="190D8137" w14:textId="361BB181" w:rsidR="00BC7341" w:rsidRPr="00204704" w:rsidRDefault="006A5439" w:rsidP="003F3972">
      <w:pPr>
        <w:pStyle w:val="OATbodystyle"/>
        <w:spacing w:after="120"/>
        <w:rPr>
          <w:lang w:val="en-GB"/>
        </w:rPr>
      </w:pPr>
      <w:r w:rsidRPr="00204704">
        <w:rPr>
          <w:lang w:val="en-GB"/>
        </w:rPr>
        <w:lastRenderedPageBreak/>
        <w:t xml:space="preserve">4. The science relating to blood, organ and stem cell donation. </w:t>
      </w:r>
    </w:p>
    <w:p w14:paraId="7000F40E" w14:textId="77777777" w:rsidR="00BC7341" w:rsidRPr="00204704" w:rsidRDefault="00BC7341" w:rsidP="003F3972">
      <w:pPr>
        <w:pStyle w:val="OATbodystyle"/>
        <w:spacing w:after="120"/>
        <w:rPr>
          <w:lang w:val="en-GB"/>
        </w:rPr>
      </w:pPr>
    </w:p>
    <w:p w14:paraId="5A82D761" w14:textId="3622CC36" w:rsidR="00BC7341" w:rsidRPr="00204704" w:rsidRDefault="006A5439" w:rsidP="003F3972">
      <w:pPr>
        <w:pStyle w:val="OATbodystyle"/>
        <w:spacing w:after="120"/>
        <w:rPr>
          <w:i/>
          <w:iCs/>
          <w:lang w:val="en-GB"/>
        </w:rPr>
      </w:pPr>
      <w:r w:rsidRPr="00204704">
        <w:rPr>
          <w:i/>
          <w:iCs/>
          <w:lang w:val="en-GB"/>
        </w:rPr>
        <w:t xml:space="preserve">Healthy eating </w:t>
      </w:r>
    </w:p>
    <w:p w14:paraId="47EEFAE3" w14:textId="77777777" w:rsidR="00BC7341" w:rsidRPr="00204704" w:rsidRDefault="006A5439" w:rsidP="003F3972">
      <w:pPr>
        <w:pStyle w:val="OATbodystyle"/>
        <w:spacing w:after="120"/>
        <w:rPr>
          <w:lang w:val="en-GB"/>
        </w:rPr>
      </w:pPr>
      <w:r w:rsidRPr="00204704">
        <w:rPr>
          <w:lang w:val="en-GB"/>
        </w:rPr>
        <w:t xml:space="preserve">1. How to maintain healthy eating and the links between a poor diet and health risks, including tooth decay, unhealthy weight gain, and cardiovascular disease. </w:t>
      </w:r>
    </w:p>
    <w:p w14:paraId="66EF2678" w14:textId="7FA3BF4D" w:rsidR="00BC7341" w:rsidRPr="00204704" w:rsidRDefault="006A5439" w:rsidP="003F3972">
      <w:pPr>
        <w:pStyle w:val="OATbodystyle"/>
        <w:spacing w:after="120"/>
        <w:rPr>
          <w:lang w:val="en-GB"/>
        </w:rPr>
      </w:pPr>
      <w:r w:rsidRPr="00204704">
        <w:rPr>
          <w:lang w:val="en-GB"/>
        </w:rPr>
        <w:t xml:space="preserve">2. The risks of unhealthy weight gain, including increased risks of cancer, type 2 diabetes and cardiovascular disease. </w:t>
      </w:r>
    </w:p>
    <w:p w14:paraId="6A1DD9A0" w14:textId="1A09041A" w:rsidR="006A5439" w:rsidRPr="00204704" w:rsidRDefault="006A5439" w:rsidP="003F3972">
      <w:pPr>
        <w:pStyle w:val="OATbodystyle"/>
        <w:spacing w:after="120"/>
        <w:rPr>
          <w:lang w:val="en-GB"/>
        </w:rPr>
      </w:pPr>
      <w:r w:rsidRPr="00204704">
        <w:rPr>
          <w:lang w:val="en-GB"/>
        </w:rPr>
        <w:t xml:space="preserve">3. The impacts of alcohol on diet and unhealthy weight gain. </w:t>
      </w:r>
    </w:p>
    <w:p w14:paraId="34D2EC00" w14:textId="77777777" w:rsidR="006A5439" w:rsidRPr="00204704" w:rsidRDefault="006A5439" w:rsidP="003F3972">
      <w:pPr>
        <w:pStyle w:val="OATbodystyle"/>
        <w:spacing w:after="120"/>
        <w:rPr>
          <w:lang w:val="en-GB"/>
        </w:rPr>
      </w:pPr>
    </w:p>
    <w:p w14:paraId="724EB18E" w14:textId="77777777" w:rsidR="00BC7341" w:rsidRPr="00204704" w:rsidRDefault="00C24365" w:rsidP="003F3972">
      <w:pPr>
        <w:pStyle w:val="OATbodystyle"/>
        <w:spacing w:after="120"/>
        <w:rPr>
          <w:i/>
          <w:iCs/>
          <w:lang w:val="en-GB"/>
        </w:rPr>
      </w:pPr>
      <w:r w:rsidRPr="00204704">
        <w:rPr>
          <w:i/>
          <w:iCs/>
          <w:lang w:val="en-GB"/>
        </w:rPr>
        <w:t xml:space="preserve">Drugs, alcohol, tobacco and vaping </w:t>
      </w:r>
    </w:p>
    <w:p w14:paraId="118AEF3F" w14:textId="77777777" w:rsidR="00BC7341" w:rsidRPr="00204704" w:rsidRDefault="00C24365" w:rsidP="003F3972">
      <w:pPr>
        <w:pStyle w:val="OATbodystyle"/>
        <w:spacing w:after="120"/>
        <w:rPr>
          <w:lang w:val="en-GB"/>
        </w:rPr>
      </w:pPr>
      <w:r w:rsidRPr="00204704">
        <w:rPr>
          <w:lang w:val="en-GB"/>
        </w:rPr>
        <w:t xml:space="preserve">1. The facts about which drugs are illegal, the risks of taking illegal drugs, including the increased risk of potent synthetic drugs being added to illegal drugs, the risks of illicit vapes containing drugs, illicit drugs and counterfeit medicines, and the potential health harms, including the link to poor mental health. </w:t>
      </w:r>
    </w:p>
    <w:p w14:paraId="61D1BD88" w14:textId="4660FB06" w:rsidR="00BC7341" w:rsidRPr="00204704" w:rsidRDefault="00C24365" w:rsidP="003F3972">
      <w:pPr>
        <w:pStyle w:val="OATbodystyle"/>
        <w:spacing w:after="120"/>
        <w:rPr>
          <w:lang w:val="en-GB"/>
        </w:rPr>
      </w:pPr>
      <w:r w:rsidRPr="00204704">
        <w:rPr>
          <w:lang w:val="en-GB"/>
        </w:rPr>
        <w:t xml:space="preserve">2. The law relating to the supply and possession of illegal substances. </w:t>
      </w:r>
    </w:p>
    <w:p w14:paraId="57158266" w14:textId="6F3866EE" w:rsidR="00BC7341" w:rsidRPr="00204704" w:rsidRDefault="00C24365" w:rsidP="003F3972">
      <w:pPr>
        <w:pStyle w:val="OATbodystyle"/>
        <w:spacing w:after="120"/>
        <w:rPr>
          <w:lang w:val="en-GB"/>
        </w:rPr>
      </w:pPr>
      <w:r w:rsidRPr="00204704">
        <w:rPr>
          <w:lang w:val="en-GB"/>
        </w:rPr>
        <w:t xml:space="preserve">3. The physical and psychological risks associated with alcohol consumption. What constitutes low risk alcohol consumption in adulthood, and the legal age of sale for alcohol in England. Understanding how to increase personal safety while drinking alcohol, including how to decrease the risks of having a drink spiked or of poisoning from potentially fatal substances such as methanol. </w:t>
      </w:r>
    </w:p>
    <w:p w14:paraId="1C0A46D1" w14:textId="514B76B3" w:rsidR="00BC7341" w:rsidRPr="00204704" w:rsidRDefault="00C24365" w:rsidP="003F3972">
      <w:pPr>
        <w:pStyle w:val="OATbodystyle"/>
        <w:spacing w:after="120"/>
        <w:rPr>
          <w:lang w:val="en-GB"/>
        </w:rPr>
      </w:pPr>
      <w:r w:rsidRPr="00204704">
        <w:rPr>
          <w:lang w:val="en-GB"/>
        </w:rPr>
        <w:t xml:space="preserve">4. The physical and psychological consequences of problem-use of alcohol, including alcohol dependency. </w:t>
      </w:r>
    </w:p>
    <w:p w14:paraId="1E911959" w14:textId="3F863E21" w:rsidR="00BC7341" w:rsidRPr="00204704" w:rsidRDefault="00C24365" w:rsidP="003F3972">
      <w:pPr>
        <w:pStyle w:val="OATbodystyle"/>
        <w:spacing w:after="120"/>
        <w:rPr>
          <w:lang w:val="en-GB"/>
        </w:rPr>
      </w:pPr>
      <w:r w:rsidRPr="00204704">
        <w:rPr>
          <w:lang w:val="en-GB"/>
        </w:rPr>
        <w:t xml:space="preserve">5. The dangers of the misuse of prescribed and over-the-counter medicines. </w:t>
      </w:r>
    </w:p>
    <w:p w14:paraId="55A0A65D" w14:textId="0F1B1F6C" w:rsidR="00BC7341" w:rsidRPr="00204704" w:rsidRDefault="00C24365" w:rsidP="003F3972">
      <w:pPr>
        <w:pStyle w:val="OATbodystyle"/>
        <w:spacing w:after="120"/>
        <w:rPr>
          <w:lang w:val="en-GB"/>
        </w:rPr>
      </w:pPr>
      <w:r w:rsidRPr="00204704">
        <w:rPr>
          <w:lang w:val="en-GB"/>
        </w:rPr>
        <w:t xml:space="preserve">6. The facts about the multiple serious harms from smoking tobacco (particularly the link to lung cancer and cardiovascular disease), the benefits of quitting and how to access support to do so. </w:t>
      </w:r>
    </w:p>
    <w:p w14:paraId="5C71EE6E" w14:textId="7983F025" w:rsidR="00C24365" w:rsidRPr="00204704" w:rsidRDefault="00C24365" w:rsidP="003F3972">
      <w:pPr>
        <w:pStyle w:val="OATbodystyle"/>
        <w:spacing w:after="120"/>
        <w:rPr>
          <w:lang w:val="en-GB"/>
        </w:rPr>
      </w:pPr>
      <w:r w:rsidRPr="00204704">
        <w:rPr>
          <w:lang w:val="en-GB"/>
        </w:rPr>
        <w:t xml:space="preserve">7. The facts about vaping, including the harms posed to young people, and the role that vapes can play in helping adult smokers to quit. </w:t>
      </w:r>
    </w:p>
    <w:p w14:paraId="14C4B4CC" w14:textId="77777777" w:rsidR="00C24365" w:rsidRPr="00204704" w:rsidRDefault="00C24365" w:rsidP="003F3972">
      <w:pPr>
        <w:pStyle w:val="OATbodystyle"/>
        <w:spacing w:after="120"/>
        <w:rPr>
          <w:lang w:val="en-GB"/>
        </w:rPr>
      </w:pPr>
    </w:p>
    <w:p w14:paraId="689DCC01" w14:textId="77777777" w:rsidR="00BC7341" w:rsidRPr="00204704" w:rsidRDefault="00C24365" w:rsidP="003F3972">
      <w:pPr>
        <w:pStyle w:val="OATbodystyle"/>
        <w:spacing w:after="120"/>
        <w:rPr>
          <w:i/>
          <w:iCs/>
          <w:lang w:val="en-GB"/>
        </w:rPr>
      </w:pPr>
      <w:r w:rsidRPr="00204704">
        <w:rPr>
          <w:i/>
          <w:iCs/>
          <w:lang w:val="en-GB"/>
        </w:rPr>
        <w:t xml:space="preserve">Health protection and prevention, and understanding the healthcare system </w:t>
      </w:r>
    </w:p>
    <w:p w14:paraId="39B1EAA8" w14:textId="77777777" w:rsidR="00BC7341" w:rsidRPr="00204704" w:rsidRDefault="00C24365" w:rsidP="003F3972">
      <w:pPr>
        <w:pStyle w:val="OATbodystyle"/>
        <w:spacing w:after="120"/>
        <w:rPr>
          <w:lang w:val="en-GB"/>
        </w:rPr>
      </w:pPr>
      <w:r w:rsidRPr="00204704">
        <w:rPr>
          <w:lang w:val="en-GB"/>
        </w:rPr>
        <w:t xml:space="preserve">1. Personal hygiene, germs and how they are spread, including bacteria and viruses, treatment and prevention of infection, and about antibiotics. </w:t>
      </w:r>
    </w:p>
    <w:p w14:paraId="1857FFB5" w14:textId="02F986B8" w:rsidR="00BC7341" w:rsidRPr="00204704" w:rsidRDefault="00C24365" w:rsidP="003F3972">
      <w:pPr>
        <w:pStyle w:val="OATbodystyle"/>
        <w:spacing w:after="120"/>
        <w:rPr>
          <w:lang w:val="en-GB"/>
        </w:rPr>
      </w:pPr>
      <w:r w:rsidRPr="00204704">
        <w:rPr>
          <w:lang w:val="en-GB"/>
        </w:rPr>
        <w:t xml:space="preserve">2. Dental health and the benefits of good oral hygiene, including brushing teeth twice a day with fluoride toothpaste and cleaning between teeth, reducing consumption of sugar-containing food and drinks, and regular check-ups at the dentist. </w:t>
      </w:r>
    </w:p>
    <w:p w14:paraId="4D58EE66" w14:textId="67BEA8A0" w:rsidR="00BC7341" w:rsidRPr="00204704" w:rsidRDefault="00C24365" w:rsidP="003F3972">
      <w:pPr>
        <w:pStyle w:val="OATbodystyle"/>
        <w:spacing w:after="120"/>
        <w:rPr>
          <w:lang w:val="en-GB"/>
        </w:rPr>
      </w:pPr>
      <w:r w:rsidRPr="00204704">
        <w:rPr>
          <w:lang w:val="en-GB"/>
        </w:rPr>
        <w:t xml:space="preserve">3. How and when to self-care for minor ailments, and the role of pharmacists as knowledgeable healthcare professionals. </w:t>
      </w:r>
    </w:p>
    <w:p w14:paraId="46A2C474" w14:textId="6D5768B6" w:rsidR="00BC7341" w:rsidRPr="00204704" w:rsidRDefault="00C24365" w:rsidP="003F3972">
      <w:pPr>
        <w:pStyle w:val="OATbodystyle"/>
        <w:spacing w:after="120"/>
        <w:rPr>
          <w:lang w:val="en-GB"/>
        </w:rPr>
      </w:pPr>
      <w:r w:rsidRPr="00204704">
        <w:rPr>
          <w:lang w:val="en-GB"/>
        </w:rPr>
        <w:t xml:space="preserve">4. The importance of taking responsibility for their own health, and the benefits of regular self-examination and screening. </w:t>
      </w:r>
    </w:p>
    <w:p w14:paraId="244AC1BE" w14:textId="62F75C74" w:rsidR="00BC7341" w:rsidRPr="00204704" w:rsidRDefault="00C24365" w:rsidP="003F3972">
      <w:pPr>
        <w:pStyle w:val="OATbodystyle"/>
        <w:spacing w:after="120"/>
        <w:rPr>
          <w:lang w:val="en-GB"/>
        </w:rPr>
      </w:pPr>
      <w:r w:rsidRPr="00204704">
        <w:rPr>
          <w:lang w:val="en-GB"/>
        </w:rPr>
        <w:t xml:space="preserve">5. The facts and scientific evidence relating to vaccination, immunisation and antimicrobial resistance. The introduction of topics relating to vaccination and immunisation should be aligned with when vaccinations are offered to pupils. </w:t>
      </w:r>
    </w:p>
    <w:p w14:paraId="738C3BF6" w14:textId="65E52F0C" w:rsidR="00BC7341" w:rsidRPr="00204704" w:rsidRDefault="00C24365" w:rsidP="003F3972">
      <w:pPr>
        <w:pStyle w:val="OATbodystyle"/>
        <w:spacing w:after="120"/>
        <w:rPr>
          <w:lang w:val="en-GB"/>
        </w:rPr>
      </w:pPr>
      <w:r w:rsidRPr="00204704">
        <w:rPr>
          <w:lang w:val="en-GB"/>
        </w:rPr>
        <w:lastRenderedPageBreak/>
        <w:t xml:space="preserve">6. The importance of sufficient good-quality sleep for good health, the importance of screen-free time before bed and removing phones from the bedroom, and how a lack of sleep can affect weight, mood and ability to learn. </w:t>
      </w:r>
    </w:p>
    <w:p w14:paraId="459FE47C" w14:textId="220D4E94" w:rsidR="00BC7341" w:rsidRPr="00204704" w:rsidRDefault="00C24365" w:rsidP="003F3972">
      <w:pPr>
        <w:pStyle w:val="OATbodystyle"/>
        <w:spacing w:after="120"/>
        <w:rPr>
          <w:lang w:val="en-GB"/>
        </w:rPr>
      </w:pPr>
      <w:r w:rsidRPr="00204704">
        <w:rPr>
          <w:lang w:val="en-GB"/>
        </w:rPr>
        <w:t xml:space="preserve">7. The importance of healthy behaviours before and during pregnancy, including the importance of pre-conception health, including taking folic acid. The importance of pelvic floor health. Information on miscarriage and pregnancy loss, and how to access care and support. </w:t>
      </w:r>
    </w:p>
    <w:p w14:paraId="16A91360" w14:textId="6F59084A" w:rsidR="00BC7341" w:rsidRPr="00204704" w:rsidRDefault="00C24365" w:rsidP="003F3972">
      <w:pPr>
        <w:pStyle w:val="OATbodystyle"/>
        <w:spacing w:after="120"/>
        <w:rPr>
          <w:lang w:val="en-GB"/>
        </w:rPr>
      </w:pPr>
      <w:r w:rsidRPr="00204704">
        <w:rPr>
          <w:lang w:val="en-GB"/>
        </w:rPr>
        <w:t xml:space="preserve">8. How to navigate their local healthcare system: what a GP is; when to use A&amp;E / minor injuries; accessing sexual health and family planning clinics; the role of local pharmacies; and how to seek help via local third sector partners which may have specialist services. </w:t>
      </w:r>
    </w:p>
    <w:p w14:paraId="2DD2EDB2" w14:textId="597C7533" w:rsidR="00C24365" w:rsidRPr="00204704" w:rsidRDefault="00C24365" w:rsidP="003F3972">
      <w:pPr>
        <w:pStyle w:val="OATbodystyle"/>
        <w:spacing w:after="120"/>
        <w:rPr>
          <w:lang w:val="en-GB"/>
        </w:rPr>
      </w:pPr>
      <w:r w:rsidRPr="00204704">
        <w:rPr>
          <w:lang w:val="en-GB"/>
        </w:rPr>
        <w:t xml:space="preserve">9. 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circumstances in which someone over 16 may not be deemed to have capacity to make decisions about medical treatment. </w:t>
      </w:r>
    </w:p>
    <w:p w14:paraId="5DAFC121" w14:textId="77777777" w:rsidR="00C24365" w:rsidRPr="00204704" w:rsidRDefault="00C24365" w:rsidP="003F3972">
      <w:pPr>
        <w:pStyle w:val="OATbodystyle"/>
        <w:spacing w:after="120"/>
        <w:rPr>
          <w:lang w:val="en-GB"/>
        </w:rPr>
      </w:pPr>
    </w:p>
    <w:p w14:paraId="3B3368C0" w14:textId="77777777" w:rsidR="00BC7341" w:rsidRPr="00204704" w:rsidRDefault="00C24365" w:rsidP="003F3972">
      <w:pPr>
        <w:pStyle w:val="OATbodystyle"/>
        <w:spacing w:after="120"/>
        <w:rPr>
          <w:i/>
          <w:iCs/>
          <w:lang w:val="en-GB"/>
        </w:rPr>
      </w:pPr>
      <w:r w:rsidRPr="00204704">
        <w:rPr>
          <w:i/>
          <w:iCs/>
          <w:lang w:val="en-GB"/>
        </w:rPr>
        <w:t xml:space="preserve">Personal safety </w:t>
      </w:r>
    </w:p>
    <w:p w14:paraId="1F63FA0D" w14:textId="77777777" w:rsidR="00BC7341" w:rsidRPr="00204704" w:rsidRDefault="00C24365" w:rsidP="003F3972">
      <w:pPr>
        <w:pStyle w:val="OATbodystyle"/>
        <w:spacing w:after="120"/>
        <w:rPr>
          <w:lang w:val="en-GB"/>
        </w:rPr>
      </w:pPr>
      <w:r w:rsidRPr="00204704">
        <w:rPr>
          <w:lang w:val="en-GB"/>
        </w:rPr>
        <w:t xml:space="preserve">1. How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 </w:t>
      </w:r>
    </w:p>
    <w:p w14:paraId="3C9FB5E9" w14:textId="56128422" w:rsidR="00BC7341" w:rsidRPr="00204704" w:rsidRDefault="00C24365" w:rsidP="003F3972">
      <w:pPr>
        <w:pStyle w:val="OATbodystyle"/>
        <w:spacing w:after="120"/>
        <w:rPr>
          <w:lang w:val="en-GB"/>
        </w:rPr>
      </w:pPr>
      <w:r w:rsidRPr="00204704">
        <w:rPr>
          <w:lang w:val="en-GB"/>
        </w:rPr>
        <w:t xml:space="preserve">2. How to recognise and manage peer influence in relation to risk-taking behaviour and personal safety, including peer influence online and on social media. </w:t>
      </w:r>
    </w:p>
    <w:p w14:paraId="170B6588" w14:textId="2B42CC2D" w:rsidR="00BC7341" w:rsidRPr="00204704" w:rsidRDefault="00C24365" w:rsidP="003F3972">
      <w:pPr>
        <w:pStyle w:val="OATbodystyle"/>
        <w:spacing w:after="120"/>
        <w:rPr>
          <w:lang w:val="en-GB"/>
        </w:rPr>
      </w:pPr>
      <w:r w:rsidRPr="00204704">
        <w:rPr>
          <w:lang w:val="en-GB"/>
        </w:rPr>
        <w:t xml:space="preserve">3. How to develop key social and emotional skills that will increase pupils’ safety from involvement in conflict and violence. These include skills to support self-awareness, self-management, social awareness, relationship skills and responsible decision making, as well as skills to recognise and manage peer pressure. </w:t>
      </w:r>
    </w:p>
    <w:p w14:paraId="48C65165" w14:textId="7B2D61BC" w:rsidR="00BC7341" w:rsidRPr="00204704" w:rsidRDefault="00C24365" w:rsidP="003F3972">
      <w:pPr>
        <w:pStyle w:val="OATbodystyle"/>
        <w:spacing w:after="120"/>
        <w:rPr>
          <w:lang w:val="en-GB"/>
        </w:rPr>
      </w:pPr>
      <w:r w:rsidRPr="00204704">
        <w:rPr>
          <w:lang w:val="en-GB"/>
        </w:rPr>
        <w:t xml:space="preserve">4. Understanding which trusted adults they can talk to if pupils are worried about violence and/or knife crime. </w:t>
      </w:r>
    </w:p>
    <w:p w14:paraId="69C7AD6A" w14:textId="2C54B591" w:rsidR="00BC7341" w:rsidRPr="00204704" w:rsidRDefault="00C24365" w:rsidP="003F3972">
      <w:pPr>
        <w:pStyle w:val="OATbodystyle"/>
        <w:spacing w:after="120"/>
        <w:rPr>
          <w:lang w:val="en-GB"/>
        </w:rPr>
      </w:pPr>
      <w:r w:rsidRPr="00204704">
        <w:rPr>
          <w:lang w:val="en-GB"/>
        </w:rPr>
        <w:t xml:space="preserve">5. The law as it relates to knives and violence. Content and examples should relate to the local context and avoid using fear as an educational tool. Children should be taught that carrying weapons is </w:t>
      </w:r>
      <w:proofErr w:type="gramStart"/>
      <w:r w:rsidRPr="00204704">
        <w:rPr>
          <w:lang w:val="en-GB"/>
        </w:rPr>
        <w:t>uncommon, and</w:t>
      </w:r>
      <w:proofErr w:type="gramEnd"/>
      <w:r w:rsidRPr="00204704">
        <w:rPr>
          <w:lang w:val="en-GB"/>
        </w:rPr>
        <w:t xml:space="preserve"> should not be scared into the perception that many young people are carrying knives (which can lead to the misconception that they need to carry a knife too). </w:t>
      </w:r>
    </w:p>
    <w:p w14:paraId="6DDF31E8" w14:textId="47F3A9D8" w:rsidR="00BC7341" w:rsidRPr="00204704" w:rsidRDefault="00C24365" w:rsidP="003F3972">
      <w:pPr>
        <w:pStyle w:val="OATbodystyle"/>
        <w:spacing w:after="120"/>
        <w:rPr>
          <w:lang w:val="en-GB"/>
        </w:rPr>
      </w:pPr>
      <w:r w:rsidRPr="00204704">
        <w:rPr>
          <w:lang w:val="en-GB"/>
        </w:rPr>
        <w:t xml:space="preserve">6. The risks and signs that they may be at risk of grooming or exploitation, and how to seek help where there is a concern. </w:t>
      </w:r>
    </w:p>
    <w:p w14:paraId="28D1A3B3" w14:textId="77777777" w:rsidR="00BC7341" w:rsidRPr="00204704" w:rsidRDefault="00BC7341" w:rsidP="003F3972">
      <w:pPr>
        <w:pStyle w:val="OATbodystyle"/>
        <w:spacing w:after="120"/>
        <w:rPr>
          <w:lang w:val="en-GB"/>
        </w:rPr>
      </w:pPr>
    </w:p>
    <w:p w14:paraId="4A65DB09" w14:textId="77777777" w:rsidR="00BC7341" w:rsidRPr="00204704" w:rsidRDefault="00C24365" w:rsidP="003F3972">
      <w:pPr>
        <w:pStyle w:val="OATbodystyle"/>
        <w:spacing w:after="120"/>
        <w:rPr>
          <w:i/>
          <w:iCs/>
          <w:lang w:val="en-GB"/>
        </w:rPr>
      </w:pPr>
      <w:r w:rsidRPr="00204704">
        <w:rPr>
          <w:i/>
          <w:iCs/>
          <w:lang w:val="en-GB"/>
        </w:rPr>
        <w:t xml:space="preserve">Basic first aid </w:t>
      </w:r>
    </w:p>
    <w:p w14:paraId="5F6BDC6A" w14:textId="77777777" w:rsidR="00BC7341" w:rsidRPr="00204704" w:rsidRDefault="00C24365" w:rsidP="003F3972">
      <w:pPr>
        <w:pStyle w:val="OATbodystyle"/>
        <w:spacing w:after="120"/>
        <w:rPr>
          <w:lang w:val="en-GB"/>
        </w:rPr>
      </w:pPr>
      <w:r w:rsidRPr="00204704">
        <w:rPr>
          <w:lang w:val="en-GB"/>
        </w:rPr>
        <w:t xml:space="preserve">1. Basic treatment for common injuries and ailments. </w:t>
      </w:r>
    </w:p>
    <w:p w14:paraId="0BE9840E" w14:textId="187BC61C" w:rsidR="00BC7341" w:rsidRPr="00204704" w:rsidRDefault="00C24365" w:rsidP="003F3972">
      <w:pPr>
        <w:pStyle w:val="OATbodystyle"/>
        <w:spacing w:after="120"/>
        <w:rPr>
          <w:lang w:val="en-GB"/>
        </w:rPr>
      </w:pPr>
      <w:r w:rsidRPr="00204704">
        <w:rPr>
          <w:lang w:val="en-GB"/>
        </w:rPr>
        <w:t xml:space="preserve">2. Life-saving skills, including how to administer CPR. </w:t>
      </w:r>
    </w:p>
    <w:p w14:paraId="0ADEAC46" w14:textId="4090BE83" w:rsidR="00BC7341" w:rsidRPr="00204704" w:rsidRDefault="00C24365" w:rsidP="003F3972">
      <w:pPr>
        <w:pStyle w:val="OATbodystyle"/>
        <w:spacing w:after="120"/>
        <w:rPr>
          <w:lang w:val="en-GB"/>
        </w:rPr>
      </w:pPr>
      <w:r w:rsidRPr="00204704">
        <w:rPr>
          <w:lang w:val="en-GB"/>
        </w:rPr>
        <w:t xml:space="preserve">3. The purpose of defibrillators, when one might be needed and who can use them. </w:t>
      </w:r>
    </w:p>
    <w:p w14:paraId="27675C9E" w14:textId="77777777" w:rsidR="00BC7341" w:rsidRPr="00204704" w:rsidRDefault="00BC7341" w:rsidP="003F3972">
      <w:pPr>
        <w:pStyle w:val="OATbodystyle"/>
        <w:spacing w:after="120"/>
        <w:rPr>
          <w:lang w:val="en-GB"/>
        </w:rPr>
      </w:pPr>
    </w:p>
    <w:p w14:paraId="28109FFD" w14:textId="77777777" w:rsidR="00BC7341" w:rsidRPr="00204704" w:rsidRDefault="00C24365" w:rsidP="003F3972">
      <w:pPr>
        <w:pStyle w:val="OATbodystyle"/>
        <w:spacing w:after="120"/>
        <w:rPr>
          <w:i/>
          <w:iCs/>
          <w:lang w:val="en-GB"/>
        </w:rPr>
      </w:pPr>
      <w:r w:rsidRPr="00204704">
        <w:rPr>
          <w:i/>
          <w:iCs/>
          <w:lang w:val="en-GB"/>
        </w:rPr>
        <w:t xml:space="preserve">Developing bodies </w:t>
      </w:r>
    </w:p>
    <w:p w14:paraId="3DA30E40" w14:textId="77777777" w:rsidR="00BC7341" w:rsidRPr="00204704" w:rsidRDefault="00C24365" w:rsidP="003F3972">
      <w:pPr>
        <w:pStyle w:val="OATbodystyle"/>
        <w:spacing w:after="120"/>
        <w:rPr>
          <w:lang w:val="en-GB"/>
        </w:rPr>
      </w:pPr>
      <w:r w:rsidRPr="00204704">
        <w:rPr>
          <w:lang w:val="en-GB"/>
        </w:rPr>
        <w:t xml:space="preserve">1. The main changes which take place in males and females, and the implications for emotional and physical health. </w:t>
      </w:r>
    </w:p>
    <w:p w14:paraId="7FB3D99C" w14:textId="77777777" w:rsidR="00BC7341" w:rsidRPr="00204704" w:rsidRDefault="00C24365" w:rsidP="003F3972">
      <w:pPr>
        <w:pStyle w:val="OATbodystyle"/>
        <w:spacing w:after="120"/>
        <w:rPr>
          <w:lang w:val="en-GB"/>
        </w:rPr>
      </w:pPr>
      <w:r w:rsidRPr="00204704">
        <w:rPr>
          <w:lang w:val="en-GB"/>
        </w:rPr>
        <w:lastRenderedPageBreak/>
        <w:t xml:space="preserve">2. The facts about puberty, the changing adolescent body, including brain development. </w:t>
      </w:r>
    </w:p>
    <w:p w14:paraId="7E98B7B0" w14:textId="43CBE242" w:rsidR="00BC7341" w:rsidRPr="00204704" w:rsidRDefault="00C24365" w:rsidP="003F3972">
      <w:pPr>
        <w:pStyle w:val="OATbodystyle"/>
        <w:spacing w:after="120"/>
        <w:rPr>
          <w:lang w:val="en-GB"/>
        </w:rPr>
      </w:pPr>
      <w:r w:rsidRPr="00204704">
        <w:rPr>
          <w:lang w:val="en-GB"/>
        </w:rPr>
        <w:t xml:space="preserve">3. About menstrual and gynaecological health, including: what is an average period; period problems such as premenstrual syndrome; heavy menstrual bleeding; endometriosis; and polycystic ovary syndrome (PCOS). When to seek help from healthcare professionals. </w:t>
      </w:r>
    </w:p>
    <w:p w14:paraId="6F05896E" w14:textId="33668212" w:rsidR="00914B12" w:rsidRPr="00204704" w:rsidRDefault="00C24365" w:rsidP="003F3972">
      <w:pPr>
        <w:pStyle w:val="OATbodystyle"/>
        <w:spacing w:after="120"/>
        <w:rPr>
          <w:rFonts w:cs="Arial"/>
          <w:color w:val="00AFF0"/>
          <w:kern w:val="32"/>
        </w:rPr>
      </w:pPr>
      <w:r w:rsidRPr="00204704">
        <w:rPr>
          <w:lang w:val="en-GB"/>
        </w:rPr>
        <w:t xml:space="preserve">4. The facts about reproductive health, including fertility and menopause, and the potential impact of lifestyle on fertility for men and women. </w:t>
      </w:r>
      <w:r w:rsidR="00914B12" w:rsidRPr="00204704">
        <w:br w:type="page"/>
      </w:r>
    </w:p>
    <w:p w14:paraId="25B95E7F" w14:textId="77777777" w:rsidR="00D53DEE" w:rsidRPr="00CC5174" w:rsidRDefault="00D53DEE" w:rsidP="00D53DEE">
      <w:pPr>
        <w:pStyle w:val="OATheader"/>
        <w:rPr>
          <w:rFonts w:eastAsia="MS Mincho"/>
          <w:sz w:val="36"/>
          <w:szCs w:val="36"/>
          <w:lang w:val="en-GB"/>
        </w:rPr>
      </w:pPr>
      <w:bookmarkStart w:id="19" w:name="_Toc229496227"/>
      <w:r w:rsidRPr="00204704">
        <w:rPr>
          <w:rFonts w:eastAsia="MS Mincho"/>
          <w:sz w:val="36"/>
          <w:szCs w:val="36"/>
          <w:lang w:val="en-GB"/>
        </w:rPr>
        <w:lastRenderedPageBreak/>
        <w:t>Appendix 2 – PSHE programmes of study by year level</w:t>
      </w:r>
      <w:bookmarkEnd w:id="19"/>
    </w:p>
    <w:p w14:paraId="11E7BB11" w14:textId="31F0812B" w:rsidR="002536CA" w:rsidRPr="00CC5174" w:rsidRDefault="002536CA" w:rsidP="52940969">
      <w:pPr>
        <w:rPr>
          <w:rFonts w:eastAsia="MS Mincho" w:cs="Arial"/>
          <w:color w:val="00AFF0"/>
          <w:kern w:val="32"/>
          <w:sz w:val="36"/>
          <w:szCs w:val="36"/>
        </w:rPr>
      </w:pPr>
    </w:p>
    <w:p w14:paraId="006FBD62" w14:textId="4D46053E" w:rsidR="70FA6A82" w:rsidRDefault="70FA6A82" w:rsidP="52940969">
      <w:pPr>
        <w:rPr>
          <w:rFonts w:eastAsia="Aptos" w:cs="Aptos"/>
          <w:sz w:val="20"/>
          <w:szCs w:val="20"/>
        </w:rPr>
      </w:pPr>
      <w:r w:rsidRPr="52940969">
        <w:rPr>
          <w:rFonts w:eastAsia="Aptos" w:cs="Aptos"/>
          <w:sz w:val="20"/>
          <w:szCs w:val="20"/>
        </w:rPr>
        <w:t>The</w:t>
      </w:r>
      <w:r w:rsidRPr="52940969">
        <w:rPr>
          <w:rFonts w:eastAsia="Aptos" w:cs="Aptos"/>
          <w:b/>
          <w:bCs/>
          <w:sz w:val="20"/>
          <w:szCs w:val="20"/>
        </w:rPr>
        <w:t xml:space="preserve"> KS3</w:t>
      </w:r>
      <w:r w:rsidRPr="52940969">
        <w:rPr>
          <w:rFonts w:eastAsia="Aptos" w:cs="Aptos"/>
          <w:sz w:val="20"/>
          <w:szCs w:val="20"/>
        </w:rPr>
        <w:t xml:space="preserve"> PSHE curriculum is designed to build learners' understanding of themselves, their relationships and the wider world through a preventative and safeguarding-focused approach. Topics include:</w:t>
      </w:r>
    </w:p>
    <w:p w14:paraId="39BD2AE3" w14:textId="12705BDF" w:rsidR="52940969" w:rsidRDefault="52940969" w:rsidP="52940969">
      <w:pPr>
        <w:pStyle w:val="ListParagraph"/>
        <w:rPr>
          <w:rFonts w:ascii="Aptos" w:eastAsia="Aptos" w:hAnsi="Aptos" w:cs="Aptos"/>
          <w:sz w:val="20"/>
          <w:szCs w:val="20"/>
          <w:lang w:val="en-GB"/>
        </w:rPr>
      </w:pPr>
    </w:p>
    <w:p w14:paraId="436D0B0B" w14:textId="57E3F50F"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Mental Health and Emotional Wellbeing </w:t>
      </w:r>
    </w:p>
    <w:p w14:paraId="0BF04602" w14:textId="3A32A902"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Personal Goals and Aspirations </w:t>
      </w:r>
    </w:p>
    <w:p w14:paraId="1CFF0718" w14:textId="7139BD14"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Puberty and Physical Development </w:t>
      </w:r>
    </w:p>
    <w:p w14:paraId="6C17E8C5" w14:textId="65741A6B"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Substance Misuse and Risk Awareness </w:t>
      </w:r>
    </w:p>
    <w:p w14:paraId="60EF3993" w14:textId="3B6926F5"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Body Rights and Consent </w:t>
      </w:r>
    </w:p>
    <w:p w14:paraId="23F626AE" w14:textId="4FC91163"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Female Genital Mutilation (FGM) </w:t>
      </w:r>
    </w:p>
    <w:p w14:paraId="7D94ECCB" w14:textId="744F231B"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Diverse Relationships and Families </w:t>
      </w:r>
    </w:p>
    <w:p w14:paraId="7F45C835" w14:textId="107120BE"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Online Safety and the Digital World </w:t>
      </w:r>
    </w:p>
    <w:p w14:paraId="13D8E368" w14:textId="41BF6CF3"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 xml:space="preserve">Employment, Money and Financial Literacy </w:t>
      </w:r>
    </w:p>
    <w:p w14:paraId="320F214F" w14:textId="2E482162" w:rsidR="70FA6A82" w:rsidRDefault="70FA6A82" w:rsidP="52940969">
      <w:pPr>
        <w:pStyle w:val="ListParagraph"/>
        <w:numPr>
          <w:ilvl w:val="0"/>
          <w:numId w:val="2"/>
        </w:numPr>
        <w:rPr>
          <w:rFonts w:ascii="Aptos" w:eastAsia="Aptos" w:hAnsi="Aptos" w:cs="Aptos"/>
          <w:sz w:val="20"/>
          <w:szCs w:val="20"/>
          <w:lang w:val="en-GB"/>
        </w:rPr>
      </w:pPr>
      <w:r w:rsidRPr="52940969">
        <w:rPr>
          <w:rFonts w:ascii="Aptos" w:eastAsia="Aptos" w:hAnsi="Aptos" w:cs="Aptos"/>
          <w:sz w:val="20"/>
          <w:szCs w:val="20"/>
          <w:lang w:val="en-GB"/>
        </w:rPr>
        <w:t>Careers Education and Gatsby Benchmarks</w:t>
      </w:r>
    </w:p>
    <w:p w14:paraId="73DECEA8" w14:textId="35783325" w:rsidR="52940969" w:rsidRDefault="52940969" w:rsidP="52940969">
      <w:pPr>
        <w:rPr>
          <w:rFonts w:eastAsia="Aptos" w:cs="Aptos"/>
          <w:sz w:val="20"/>
          <w:szCs w:val="20"/>
        </w:rPr>
      </w:pPr>
    </w:p>
    <w:p w14:paraId="118DF4F3" w14:textId="6446E3CB" w:rsidR="52940969" w:rsidRDefault="52940969" w:rsidP="52940969">
      <w:pPr>
        <w:pStyle w:val="Heading3"/>
        <w:rPr>
          <w:rFonts w:ascii="Aptos" w:eastAsia="Aptos" w:hAnsi="Aptos" w:cs="Aptos"/>
          <w:sz w:val="20"/>
          <w:szCs w:val="20"/>
        </w:rPr>
      </w:pPr>
    </w:p>
    <w:p w14:paraId="3448D451" w14:textId="2C4CE231" w:rsidR="70FA6A82" w:rsidRDefault="70FA6A82">
      <w:r w:rsidRPr="52940969">
        <w:rPr>
          <w:rFonts w:eastAsia="Aptos" w:cs="Aptos"/>
          <w:sz w:val="20"/>
          <w:szCs w:val="20"/>
        </w:rPr>
        <w:t>The</w:t>
      </w:r>
      <w:r w:rsidRPr="52940969">
        <w:rPr>
          <w:rFonts w:eastAsia="Aptos" w:cs="Aptos"/>
          <w:b/>
          <w:bCs/>
          <w:sz w:val="20"/>
          <w:szCs w:val="20"/>
        </w:rPr>
        <w:t xml:space="preserve"> KS4</w:t>
      </w:r>
      <w:r w:rsidRPr="52940969">
        <w:rPr>
          <w:rFonts w:eastAsia="Aptos" w:cs="Aptos"/>
          <w:sz w:val="20"/>
          <w:szCs w:val="20"/>
        </w:rPr>
        <w:t xml:space="preserve"> PSHE curriculum prepares learners for adulthood, independent living and life beyond school. Learning focuses on making informed decisions, managing risk and developing employability skills. Topics include:</w:t>
      </w:r>
    </w:p>
    <w:p w14:paraId="735795AB" w14:textId="1C1767DA" w:rsidR="52940969" w:rsidRDefault="52940969" w:rsidP="52940969">
      <w:pPr>
        <w:rPr>
          <w:rFonts w:eastAsia="Aptos" w:cs="Aptos"/>
          <w:sz w:val="20"/>
          <w:szCs w:val="20"/>
        </w:rPr>
      </w:pPr>
    </w:p>
    <w:p w14:paraId="198BD635" w14:textId="60DFAA04"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Transition into Adulthood and Post-16 Pathways </w:t>
      </w:r>
    </w:p>
    <w:p w14:paraId="26AB6CCB" w14:textId="1782AD83"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Body Modification and Development </w:t>
      </w:r>
    </w:p>
    <w:p w14:paraId="43B85D38" w14:textId="7794030B"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Discrimination, Extremism and British Values </w:t>
      </w:r>
    </w:p>
    <w:p w14:paraId="37726F51" w14:textId="103957FE"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Managing Risks and Staying Safe </w:t>
      </w:r>
    </w:p>
    <w:p w14:paraId="2A0A1E41" w14:textId="3389AC34"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Healthy and Unhealthy Relationships </w:t>
      </w:r>
    </w:p>
    <w:p w14:paraId="736AF4C3" w14:textId="0C7DF45C"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Fertility, Pregnancy and Reproductive Choices </w:t>
      </w:r>
    </w:p>
    <w:p w14:paraId="73FAD503" w14:textId="576965E5"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Cancer Awareness and Health Screening </w:t>
      </w:r>
    </w:p>
    <w:p w14:paraId="57DB26BF" w14:textId="407AC875"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Risky Behaviours and Harm Reduction </w:t>
      </w:r>
    </w:p>
    <w:p w14:paraId="2A33D40D" w14:textId="7A7EC76F"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The World of Work and Employability Skills </w:t>
      </w:r>
    </w:p>
    <w:p w14:paraId="1E957B95" w14:textId="0E938038" w:rsidR="70FA6A82" w:rsidRDefault="70FA6A82" w:rsidP="52940969">
      <w:pPr>
        <w:pStyle w:val="ListParagraph"/>
        <w:numPr>
          <w:ilvl w:val="0"/>
          <w:numId w:val="1"/>
        </w:numPr>
        <w:rPr>
          <w:rFonts w:ascii="Aptos" w:eastAsia="Aptos" w:hAnsi="Aptos" w:cs="Aptos"/>
          <w:sz w:val="20"/>
          <w:szCs w:val="20"/>
          <w:lang w:val="en-GB"/>
        </w:rPr>
      </w:pPr>
      <w:r w:rsidRPr="52940969">
        <w:rPr>
          <w:rFonts w:ascii="Aptos" w:eastAsia="Aptos" w:hAnsi="Aptos" w:cs="Aptos"/>
          <w:sz w:val="20"/>
          <w:szCs w:val="20"/>
          <w:lang w:val="en-GB"/>
        </w:rPr>
        <w:t xml:space="preserve">Money Management and Financial Education </w:t>
      </w:r>
    </w:p>
    <w:p w14:paraId="1D15DD9E" w14:textId="10F07CDA" w:rsidR="52940969" w:rsidRDefault="52940969" w:rsidP="52940969">
      <w:pPr>
        <w:rPr>
          <w:rFonts w:eastAsia="Aptos" w:cs="Aptos"/>
          <w:sz w:val="20"/>
          <w:szCs w:val="20"/>
        </w:rPr>
      </w:pPr>
    </w:p>
    <w:p w14:paraId="24548CDD" w14:textId="38F334B4" w:rsidR="70FA6A82" w:rsidRDefault="70FA6A82">
      <w:r w:rsidRPr="52940969">
        <w:rPr>
          <w:rFonts w:eastAsia="Aptos" w:cs="Aptos"/>
          <w:sz w:val="20"/>
          <w:szCs w:val="20"/>
        </w:rPr>
        <w:t>The curriculum is delivered using a spiral model, revisiting key themes at increasing levels of complexity in response to learners' age, developmental stage and lived experiences within an Alternative Provision setting.</w:t>
      </w:r>
    </w:p>
    <w:p w14:paraId="35485061" w14:textId="0549828A" w:rsidR="52940969" w:rsidRDefault="52940969" w:rsidP="52940969">
      <w:pPr>
        <w:rPr>
          <w:rFonts w:eastAsia="Aptos" w:cs="Aptos"/>
          <w:sz w:val="20"/>
          <w:szCs w:val="20"/>
        </w:rPr>
      </w:pPr>
    </w:p>
    <w:p w14:paraId="1271A006" w14:textId="46A763CA" w:rsidR="52940969" w:rsidRDefault="52940969" w:rsidP="52940969">
      <w:pPr>
        <w:rPr>
          <w:rFonts w:eastAsia="MS Mincho" w:cs="Arial"/>
          <w:color w:val="00AFF0"/>
          <w:sz w:val="36"/>
          <w:szCs w:val="36"/>
        </w:rPr>
      </w:pPr>
    </w:p>
    <w:sectPr w:rsidR="52940969"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FD7E" w14:textId="77777777" w:rsidR="0040350A" w:rsidRDefault="0040350A" w:rsidP="00DE543D">
      <w:r>
        <w:separator/>
      </w:r>
    </w:p>
  </w:endnote>
  <w:endnote w:type="continuationSeparator" w:id="0">
    <w:p w14:paraId="40E8767B" w14:textId="77777777" w:rsidR="0040350A" w:rsidRDefault="0040350A"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8D03102" w14:textId="77777777" w:rsidR="00D4303D" w:rsidRPr="0076286B" w:rsidRDefault="00D4303D" w:rsidP="0051316D">
        <w:pPr>
          <w:pStyle w:val="OATbodystyle"/>
        </w:pPr>
      </w:p>
      <w:p w14:paraId="45F50FE3" w14:textId="67C4994F" w:rsidR="00D4303D" w:rsidRPr="0076286B" w:rsidRDefault="000923EE" w:rsidP="0051316D">
        <w:pPr>
          <w:pStyle w:val="OATbodystyle"/>
        </w:pPr>
        <w:r w:rsidRPr="000923EE">
          <w:rPr>
            <w:rFonts w:eastAsia="MS Mincho" w:cs="Times New Roman"/>
          </w:rPr>
          <w:t>Relationships, sex and health education (RSHE)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656F6276"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489278B2" w14:textId="77777777" w:rsidR="00354949" w:rsidRPr="0076286B" w:rsidRDefault="00354949" w:rsidP="0051316D">
        <w:pPr>
          <w:pStyle w:val="OATbodystyle"/>
        </w:pPr>
      </w:p>
      <w:p w14:paraId="362D0F72" w14:textId="64D910DC" w:rsidR="00354949" w:rsidRPr="0076286B" w:rsidRDefault="000923EE" w:rsidP="0051316D">
        <w:pPr>
          <w:pStyle w:val="OATbodystyle"/>
        </w:pPr>
        <w:r w:rsidRPr="000923EE">
          <w:rPr>
            <w:rFonts w:eastAsia="MS Mincho" w:cs="Times New Roman"/>
          </w:rPr>
          <w:t>Relationships, sex and health education (RSHE)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A53883">
          <w:t>four</w:t>
        </w:r>
        <w:r w:rsidR="00354949" w:rsidRPr="0076286B">
          <w:rPr>
            <w:noProof/>
          </w:rPr>
          <w:fldChar w:fldCharType="end"/>
        </w:r>
      </w:p>
    </w:sdtContent>
  </w:sdt>
  <w:p w14:paraId="79B64687"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DA09" w14:textId="77777777" w:rsidR="0040350A" w:rsidRDefault="0040350A" w:rsidP="00DE543D">
      <w:r>
        <w:separator/>
      </w:r>
    </w:p>
  </w:footnote>
  <w:footnote w:type="continuationSeparator" w:id="0">
    <w:p w14:paraId="08560D17" w14:textId="77777777" w:rsidR="0040350A" w:rsidRDefault="0040350A"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733E"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76C703D8" wp14:editId="4BEB663C">
          <wp:simplePos x="0" y="0"/>
          <wp:positionH relativeFrom="column">
            <wp:posOffset>-3959</wp:posOffset>
          </wp:positionH>
          <wp:positionV relativeFrom="page">
            <wp:posOffset>448235</wp:posOffset>
          </wp:positionV>
          <wp:extent cx="1368000" cy="651600"/>
          <wp:effectExtent l="0" t="0" r="3810" b="0"/>
          <wp:wrapTopAndBottom/>
          <wp:docPr id="1458722055" name="Picture 145872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B213"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0BDF3E0" wp14:editId="32419751">
          <wp:simplePos x="0" y="0"/>
          <wp:positionH relativeFrom="column">
            <wp:posOffset>0</wp:posOffset>
          </wp:positionH>
          <wp:positionV relativeFrom="page">
            <wp:posOffset>450215</wp:posOffset>
          </wp:positionV>
          <wp:extent cx="1368000" cy="648000"/>
          <wp:effectExtent l="0" t="0" r="3810" b="0"/>
          <wp:wrapTopAndBottom/>
          <wp:docPr id="1619698964" name="Picture 161969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A86402"/>
    <w:multiLevelType w:val="multilevel"/>
    <w:tmpl w:val="CCF8E4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4635D3"/>
    <w:multiLevelType w:val="hybridMultilevel"/>
    <w:tmpl w:val="4998C0D6"/>
    <w:lvl w:ilvl="0" w:tplc="488208CA">
      <w:start w:val="1"/>
      <w:numFmt w:val="bullet"/>
      <w:lvlText w:val=""/>
      <w:lvlJc w:val="left"/>
      <w:pPr>
        <w:ind w:left="720" w:hanging="360"/>
      </w:pPr>
      <w:rPr>
        <w:rFonts w:ascii="Symbol" w:hAnsi="Symbol" w:hint="default"/>
      </w:rPr>
    </w:lvl>
    <w:lvl w:ilvl="1" w:tplc="88744BC6">
      <w:start w:val="1"/>
      <w:numFmt w:val="bullet"/>
      <w:lvlText w:val="o"/>
      <w:lvlJc w:val="left"/>
      <w:pPr>
        <w:ind w:left="1440" w:hanging="360"/>
      </w:pPr>
      <w:rPr>
        <w:rFonts w:ascii="Courier New" w:hAnsi="Courier New" w:hint="default"/>
      </w:rPr>
    </w:lvl>
    <w:lvl w:ilvl="2" w:tplc="8138BC96">
      <w:start w:val="1"/>
      <w:numFmt w:val="bullet"/>
      <w:lvlText w:val=""/>
      <w:lvlJc w:val="left"/>
      <w:pPr>
        <w:ind w:left="2160" w:hanging="360"/>
      </w:pPr>
      <w:rPr>
        <w:rFonts w:ascii="Wingdings" w:hAnsi="Wingdings" w:hint="default"/>
      </w:rPr>
    </w:lvl>
    <w:lvl w:ilvl="3" w:tplc="513842F2">
      <w:start w:val="1"/>
      <w:numFmt w:val="bullet"/>
      <w:lvlText w:val=""/>
      <w:lvlJc w:val="left"/>
      <w:pPr>
        <w:ind w:left="2880" w:hanging="360"/>
      </w:pPr>
      <w:rPr>
        <w:rFonts w:ascii="Symbol" w:hAnsi="Symbol" w:hint="default"/>
      </w:rPr>
    </w:lvl>
    <w:lvl w:ilvl="4" w:tplc="9DAC6EB6">
      <w:start w:val="1"/>
      <w:numFmt w:val="bullet"/>
      <w:lvlText w:val="o"/>
      <w:lvlJc w:val="left"/>
      <w:pPr>
        <w:ind w:left="3600" w:hanging="360"/>
      </w:pPr>
      <w:rPr>
        <w:rFonts w:ascii="Courier New" w:hAnsi="Courier New" w:hint="default"/>
      </w:rPr>
    </w:lvl>
    <w:lvl w:ilvl="5" w:tplc="D16A5A40">
      <w:start w:val="1"/>
      <w:numFmt w:val="bullet"/>
      <w:lvlText w:val=""/>
      <w:lvlJc w:val="left"/>
      <w:pPr>
        <w:ind w:left="4320" w:hanging="360"/>
      </w:pPr>
      <w:rPr>
        <w:rFonts w:ascii="Wingdings" w:hAnsi="Wingdings" w:hint="default"/>
      </w:rPr>
    </w:lvl>
    <w:lvl w:ilvl="6" w:tplc="DBDAE158">
      <w:start w:val="1"/>
      <w:numFmt w:val="bullet"/>
      <w:lvlText w:val=""/>
      <w:lvlJc w:val="left"/>
      <w:pPr>
        <w:ind w:left="5040" w:hanging="360"/>
      </w:pPr>
      <w:rPr>
        <w:rFonts w:ascii="Symbol" w:hAnsi="Symbol" w:hint="default"/>
      </w:rPr>
    </w:lvl>
    <w:lvl w:ilvl="7" w:tplc="AC04BF0C">
      <w:start w:val="1"/>
      <w:numFmt w:val="bullet"/>
      <w:lvlText w:val="o"/>
      <w:lvlJc w:val="left"/>
      <w:pPr>
        <w:ind w:left="5760" w:hanging="360"/>
      </w:pPr>
      <w:rPr>
        <w:rFonts w:ascii="Courier New" w:hAnsi="Courier New" w:hint="default"/>
      </w:rPr>
    </w:lvl>
    <w:lvl w:ilvl="8" w:tplc="B57CD304">
      <w:start w:val="1"/>
      <w:numFmt w:val="bullet"/>
      <w:lvlText w:val=""/>
      <w:lvlJc w:val="left"/>
      <w:pPr>
        <w:ind w:left="6480" w:hanging="360"/>
      </w:pPr>
      <w:rPr>
        <w:rFonts w:ascii="Wingdings" w:hAnsi="Wingding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13670"/>
    <w:multiLevelType w:val="hybridMultilevel"/>
    <w:tmpl w:val="B51218B4"/>
    <w:lvl w:ilvl="0" w:tplc="07D2800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A02CE"/>
    <w:multiLevelType w:val="multilevel"/>
    <w:tmpl w:val="B0D8C058"/>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5652AD"/>
    <w:multiLevelType w:val="multilevel"/>
    <w:tmpl w:val="B992A2A8"/>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EB34C0"/>
    <w:multiLevelType w:val="hybridMultilevel"/>
    <w:tmpl w:val="AE709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9E1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66619B"/>
    <w:multiLevelType w:val="multilevel"/>
    <w:tmpl w:val="A45868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A65555"/>
    <w:multiLevelType w:val="multilevel"/>
    <w:tmpl w:val="579A02D4"/>
    <w:lvl w:ilvl="0">
      <w:start w:val="1"/>
      <w:numFmt w:val="decimal"/>
      <w:lvlText w:val="%1."/>
      <w:lvlJc w:val="left"/>
      <w:pPr>
        <w:ind w:left="360" w:hanging="360"/>
      </w:p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B45F1D"/>
    <w:multiLevelType w:val="multilevel"/>
    <w:tmpl w:val="0FFC86BA"/>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FD4446"/>
    <w:multiLevelType w:val="hybridMultilevel"/>
    <w:tmpl w:val="DC680964"/>
    <w:lvl w:ilvl="0" w:tplc="43AC7688">
      <w:start w:val="1"/>
      <w:numFmt w:val="bullet"/>
      <w:lvlText w:val=""/>
      <w:lvlJc w:val="left"/>
      <w:pPr>
        <w:ind w:left="720" w:hanging="360"/>
      </w:pPr>
      <w:rPr>
        <w:rFonts w:ascii="Wingdings" w:hAnsi="Wingdings" w:hint="default"/>
        <w:b w:val="0"/>
        <w:i w:val="0"/>
        <w:strike w:val="0"/>
        <w:dstrike w:val="0"/>
        <w:color w:val="00B0F0"/>
        <w:sz w:val="28"/>
        <w:szCs w:val="14"/>
        <w:u w:val="none" w:color="00B0F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A83F3"/>
    <w:multiLevelType w:val="hybridMultilevel"/>
    <w:tmpl w:val="0ECE7236"/>
    <w:lvl w:ilvl="0" w:tplc="0374EAFC">
      <w:start w:val="1"/>
      <w:numFmt w:val="bullet"/>
      <w:lvlText w:val=""/>
      <w:lvlJc w:val="left"/>
      <w:pPr>
        <w:ind w:left="720" w:hanging="360"/>
      </w:pPr>
      <w:rPr>
        <w:rFonts w:ascii="Symbol" w:hAnsi="Symbol" w:hint="default"/>
      </w:rPr>
    </w:lvl>
    <w:lvl w:ilvl="1" w:tplc="7F9E4666">
      <w:start w:val="1"/>
      <w:numFmt w:val="bullet"/>
      <w:lvlText w:val="o"/>
      <w:lvlJc w:val="left"/>
      <w:pPr>
        <w:ind w:left="1440" w:hanging="360"/>
      </w:pPr>
      <w:rPr>
        <w:rFonts w:ascii="Courier New" w:hAnsi="Courier New" w:hint="default"/>
      </w:rPr>
    </w:lvl>
    <w:lvl w:ilvl="2" w:tplc="26E0C73C">
      <w:start w:val="1"/>
      <w:numFmt w:val="bullet"/>
      <w:lvlText w:val=""/>
      <w:lvlJc w:val="left"/>
      <w:pPr>
        <w:ind w:left="2160" w:hanging="360"/>
      </w:pPr>
      <w:rPr>
        <w:rFonts w:ascii="Wingdings" w:hAnsi="Wingdings" w:hint="default"/>
      </w:rPr>
    </w:lvl>
    <w:lvl w:ilvl="3" w:tplc="02782838">
      <w:start w:val="1"/>
      <w:numFmt w:val="bullet"/>
      <w:lvlText w:val=""/>
      <w:lvlJc w:val="left"/>
      <w:pPr>
        <w:ind w:left="2880" w:hanging="360"/>
      </w:pPr>
      <w:rPr>
        <w:rFonts w:ascii="Symbol" w:hAnsi="Symbol" w:hint="default"/>
      </w:rPr>
    </w:lvl>
    <w:lvl w:ilvl="4" w:tplc="404E458A">
      <w:start w:val="1"/>
      <w:numFmt w:val="bullet"/>
      <w:lvlText w:val="o"/>
      <w:lvlJc w:val="left"/>
      <w:pPr>
        <w:ind w:left="3600" w:hanging="360"/>
      </w:pPr>
      <w:rPr>
        <w:rFonts w:ascii="Courier New" w:hAnsi="Courier New" w:hint="default"/>
      </w:rPr>
    </w:lvl>
    <w:lvl w:ilvl="5" w:tplc="21A87270">
      <w:start w:val="1"/>
      <w:numFmt w:val="bullet"/>
      <w:lvlText w:val=""/>
      <w:lvlJc w:val="left"/>
      <w:pPr>
        <w:ind w:left="4320" w:hanging="360"/>
      </w:pPr>
      <w:rPr>
        <w:rFonts w:ascii="Wingdings" w:hAnsi="Wingdings" w:hint="default"/>
      </w:rPr>
    </w:lvl>
    <w:lvl w:ilvl="6" w:tplc="D2965D6E">
      <w:start w:val="1"/>
      <w:numFmt w:val="bullet"/>
      <w:lvlText w:val=""/>
      <w:lvlJc w:val="left"/>
      <w:pPr>
        <w:ind w:left="5040" w:hanging="360"/>
      </w:pPr>
      <w:rPr>
        <w:rFonts w:ascii="Symbol" w:hAnsi="Symbol" w:hint="default"/>
      </w:rPr>
    </w:lvl>
    <w:lvl w:ilvl="7" w:tplc="999C8A6E">
      <w:start w:val="1"/>
      <w:numFmt w:val="bullet"/>
      <w:lvlText w:val="o"/>
      <w:lvlJc w:val="left"/>
      <w:pPr>
        <w:ind w:left="5760" w:hanging="360"/>
      </w:pPr>
      <w:rPr>
        <w:rFonts w:ascii="Courier New" w:hAnsi="Courier New" w:hint="default"/>
      </w:rPr>
    </w:lvl>
    <w:lvl w:ilvl="8" w:tplc="14A43DB0">
      <w:start w:val="1"/>
      <w:numFmt w:val="bullet"/>
      <w:lvlText w:val=""/>
      <w:lvlJc w:val="left"/>
      <w:pPr>
        <w:ind w:left="6480" w:hanging="360"/>
      </w:pPr>
      <w:rPr>
        <w:rFonts w:ascii="Wingdings" w:hAnsi="Wingdings" w:hint="default"/>
      </w:rPr>
    </w:lvl>
  </w:abstractNum>
  <w:abstractNum w:abstractNumId="18" w15:restartNumberingAfterBreak="0">
    <w:nsid w:val="4C99563F"/>
    <w:multiLevelType w:val="multilevel"/>
    <w:tmpl w:val="9EACAFE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E1AE0"/>
    <w:multiLevelType w:val="multilevel"/>
    <w:tmpl w:val="15B2C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D6533E"/>
    <w:multiLevelType w:val="multilevel"/>
    <w:tmpl w:val="4C085E6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4E176B"/>
    <w:multiLevelType w:val="multilevel"/>
    <w:tmpl w:val="62561C3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D80A78"/>
    <w:multiLevelType w:val="multilevel"/>
    <w:tmpl w:val="AB5EBBAA"/>
    <w:lvl w:ilvl="0">
      <w:start w:val="1"/>
      <w:numFmt w:val="decimal"/>
      <w:lvlText w:val="%1."/>
      <w:lvlJc w:val="left"/>
      <w:pPr>
        <w:ind w:left="360" w:hanging="360"/>
      </w:pPr>
    </w:lvl>
    <w:lvl w:ilvl="1">
      <w:start w:val="1"/>
      <w:numFmt w:val="decimal"/>
      <w:lvlText w:val="4.%2"/>
      <w:lvlJc w:val="left"/>
      <w:pPr>
        <w:ind w:left="720" w:hanging="360"/>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943551"/>
    <w:multiLevelType w:val="multilevel"/>
    <w:tmpl w:val="5F2455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A00D12"/>
    <w:multiLevelType w:val="multilevel"/>
    <w:tmpl w:val="51A471B0"/>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CA58D4"/>
    <w:multiLevelType w:val="multilevel"/>
    <w:tmpl w:val="7B5CE55E"/>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497C5F"/>
    <w:multiLevelType w:val="hybridMultilevel"/>
    <w:tmpl w:val="25E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6069541">
    <w:abstractNumId w:val="2"/>
  </w:num>
  <w:num w:numId="2" w16cid:durableId="1533107424">
    <w:abstractNumId w:val="17"/>
  </w:num>
  <w:num w:numId="3" w16cid:durableId="1813405644">
    <w:abstractNumId w:val="0"/>
  </w:num>
  <w:num w:numId="4" w16cid:durableId="1493714875">
    <w:abstractNumId w:val="31"/>
  </w:num>
  <w:num w:numId="5" w16cid:durableId="1965306706">
    <w:abstractNumId w:val="3"/>
  </w:num>
  <w:num w:numId="6" w16cid:durableId="1009598303">
    <w:abstractNumId w:val="19"/>
  </w:num>
  <w:num w:numId="7" w16cid:durableId="146090555">
    <w:abstractNumId w:val="13"/>
  </w:num>
  <w:num w:numId="8" w16cid:durableId="1839927214">
    <w:abstractNumId w:val="11"/>
  </w:num>
  <w:num w:numId="9" w16cid:durableId="1762410321">
    <w:abstractNumId w:val="20"/>
  </w:num>
  <w:num w:numId="10" w16cid:durableId="1470436930">
    <w:abstractNumId w:val="8"/>
  </w:num>
  <w:num w:numId="11" w16cid:durableId="1029374759">
    <w:abstractNumId w:val="9"/>
  </w:num>
  <w:num w:numId="12" w16cid:durableId="1558009326">
    <w:abstractNumId w:val="25"/>
  </w:num>
  <w:num w:numId="13" w16cid:durableId="446121727">
    <w:abstractNumId w:val="22"/>
  </w:num>
  <w:num w:numId="14" w16cid:durableId="1084259910">
    <w:abstractNumId w:val="22"/>
  </w:num>
  <w:num w:numId="15" w16cid:durableId="972103938">
    <w:abstractNumId w:val="22"/>
  </w:num>
  <w:num w:numId="16" w16cid:durableId="1289899468">
    <w:abstractNumId w:val="22"/>
  </w:num>
  <w:num w:numId="17" w16cid:durableId="451169904">
    <w:abstractNumId w:val="23"/>
  </w:num>
  <w:num w:numId="18" w16cid:durableId="2044743456">
    <w:abstractNumId w:val="16"/>
  </w:num>
  <w:num w:numId="19" w16cid:durableId="50814306">
    <w:abstractNumId w:val="18"/>
  </w:num>
  <w:num w:numId="20" w16cid:durableId="1515651873">
    <w:abstractNumId w:val="10"/>
  </w:num>
  <w:num w:numId="21" w16cid:durableId="1503083701">
    <w:abstractNumId w:val="14"/>
  </w:num>
  <w:num w:numId="22" w16cid:durableId="87777261">
    <w:abstractNumId w:val="6"/>
  </w:num>
  <w:num w:numId="23" w16cid:durableId="1331787014">
    <w:abstractNumId w:val="26"/>
  </w:num>
  <w:num w:numId="24" w16cid:durableId="597836915">
    <w:abstractNumId w:val="24"/>
  </w:num>
  <w:num w:numId="25" w16cid:durableId="1510024526">
    <w:abstractNumId w:val="5"/>
  </w:num>
  <w:num w:numId="26" w16cid:durableId="789085836">
    <w:abstractNumId w:val="15"/>
  </w:num>
  <w:num w:numId="27" w16cid:durableId="2039353646">
    <w:abstractNumId w:val="29"/>
  </w:num>
  <w:num w:numId="28" w16cid:durableId="1778519543">
    <w:abstractNumId w:val="28"/>
  </w:num>
  <w:num w:numId="29" w16cid:durableId="1213157997">
    <w:abstractNumId w:val="21"/>
  </w:num>
  <w:num w:numId="30" w16cid:durableId="1939214955">
    <w:abstractNumId w:val="22"/>
  </w:num>
  <w:num w:numId="31" w16cid:durableId="206769318">
    <w:abstractNumId w:val="27"/>
  </w:num>
  <w:num w:numId="32" w16cid:durableId="229393466">
    <w:abstractNumId w:val="1"/>
  </w:num>
  <w:num w:numId="33" w16cid:durableId="1773547050">
    <w:abstractNumId w:val="12"/>
  </w:num>
  <w:num w:numId="34" w16cid:durableId="1777090628">
    <w:abstractNumId w:val="7"/>
  </w:num>
  <w:num w:numId="35" w16cid:durableId="396972867">
    <w:abstractNumId w:val="30"/>
  </w:num>
  <w:num w:numId="36" w16cid:durableId="24334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EA"/>
    <w:rsid w:val="00000D3D"/>
    <w:rsid w:val="000036B3"/>
    <w:rsid w:val="000036C7"/>
    <w:rsid w:val="00003CEA"/>
    <w:rsid w:val="000046E8"/>
    <w:rsid w:val="000071F2"/>
    <w:rsid w:val="00012AC1"/>
    <w:rsid w:val="00022CE7"/>
    <w:rsid w:val="000262F4"/>
    <w:rsid w:val="00032278"/>
    <w:rsid w:val="00040B0C"/>
    <w:rsid w:val="00045938"/>
    <w:rsid w:val="00051B85"/>
    <w:rsid w:val="0005374A"/>
    <w:rsid w:val="000555F1"/>
    <w:rsid w:val="00055DD4"/>
    <w:rsid w:val="000609BC"/>
    <w:rsid w:val="000615BA"/>
    <w:rsid w:val="0006189E"/>
    <w:rsid w:val="0006445D"/>
    <w:rsid w:val="00070FD5"/>
    <w:rsid w:val="00071872"/>
    <w:rsid w:val="000741EF"/>
    <w:rsid w:val="000761D8"/>
    <w:rsid w:val="00076B3A"/>
    <w:rsid w:val="000911EC"/>
    <w:rsid w:val="000923EE"/>
    <w:rsid w:val="000A02B1"/>
    <w:rsid w:val="000A1EE2"/>
    <w:rsid w:val="000A28C6"/>
    <w:rsid w:val="000A2D81"/>
    <w:rsid w:val="000B45F0"/>
    <w:rsid w:val="000B7579"/>
    <w:rsid w:val="000C169E"/>
    <w:rsid w:val="000C51D8"/>
    <w:rsid w:val="000C5B46"/>
    <w:rsid w:val="000C7C69"/>
    <w:rsid w:val="000D2194"/>
    <w:rsid w:val="000D4E39"/>
    <w:rsid w:val="000D5C2C"/>
    <w:rsid w:val="000D5C32"/>
    <w:rsid w:val="000D6054"/>
    <w:rsid w:val="000E4247"/>
    <w:rsid w:val="000E535E"/>
    <w:rsid w:val="000F08A0"/>
    <w:rsid w:val="000F6BAB"/>
    <w:rsid w:val="001010B0"/>
    <w:rsid w:val="00105B8E"/>
    <w:rsid w:val="00114911"/>
    <w:rsid w:val="00114AD9"/>
    <w:rsid w:val="00115C49"/>
    <w:rsid w:val="00116095"/>
    <w:rsid w:val="00121422"/>
    <w:rsid w:val="00122C4E"/>
    <w:rsid w:val="0012502D"/>
    <w:rsid w:val="00125F46"/>
    <w:rsid w:val="001277D5"/>
    <w:rsid w:val="001301F0"/>
    <w:rsid w:val="00131A0E"/>
    <w:rsid w:val="0014503C"/>
    <w:rsid w:val="00150555"/>
    <w:rsid w:val="0015344D"/>
    <w:rsid w:val="001653A2"/>
    <w:rsid w:val="00167911"/>
    <w:rsid w:val="00171C62"/>
    <w:rsid w:val="00173AA3"/>
    <w:rsid w:val="00175D5C"/>
    <w:rsid w:val="00185B44"/>
    <w:rsid w:val="00185B9A"/>
    <w:rsid w:val="00185D74"/>
    <w:rsid w:val="00194678"/>
    <w:rsid w:val="0019618C"/>
    <w:rsid w:val="001972EC"/>
    <w:rsid w:val="001975E5"/>
    <w:rsid w:val="001A3F15"/>
    <w:rsid w:val="001A495A"/>
    <w:rsid w:val="001B4172"/>
    <w:rsid w:val="001B61DC"/>
    <w:rsid w:val="001C5A67"/>
    <w:rsid w:val="001C6EA9"/>
    <w:rsid w:val="001D3E60"/>
    <w:rsid w:val="001D5275"/>
    <w:rsid w:val="001E190B"/>
    <w:rsid w:val="001E3928"/>
    <w:rsid w:val="001F4383"/>
    <w:rsid w:val="001F73E1"/>
    <w:rsid w:val="00203BBE"/>
    <w:rsid w:val="00204704"/>
    <w:rsid w:val="00206446"/>
    <w:rsid w:val="00206D60"/>
    <w:rsid w:val="00210FFA"/>
    <w:rsid w:val="00213117"/>
    <w:rsid w:val="00221921"/>
    <w:rsid w:val="00221976"/>
    <w:rsid w:val="00230586"/>
    <w:rsid w:val="002312BA"/>
    <w:rsid w:val="002325D5"/>
    <w:rsid w:val="0023323F"/>
    <w:rsid w:val="002449BA"/>
    <w:rsid w:val="00246A28"/>
    <w:rsid w:val="00246F6D"/>
    <w:rsid w:val="002475A6"/>
    <w:rsid w:val="002478E0"/>
    <w:rsid w:val="002536CA"/>
    <w:rsid w:val="00255573"/>
    <w:rsid w:val="00255E93"/>
    <w:rsid w:val="002661BC"/>
    <w:rsid w:val="00270A93"/>
    <w:rsid w:val="002712CF"/>
    <w:rsid w:val="00273272"/>
    <w:rsid w:val="00273772"/>
    <w:rsid w:val="00277081"/>
    <w:rsid w:val="00277A21"/>
    <w:rsid w:val="00281242"/>
    <w:rsid w:val="00283070"/>
    <w:rsid w:val="00285EDC"/>
    <w:rsid w:val="00291925"/>
    <w:rsid w:val="00291DFF"/>
    <w:rsid w:val="002A0618"/>
    <w:rsid w:val="002A070E"/>
    <w:rsid w:val="002A5560"/>
    <w:rsid w:val="002B2F87"/>
    <w:rsid w:val="002B3C47"/>
    <w:rsid w:val="002B7B8E"/>
    <w:rsid w:val="002C25FF"/>
    <w:rsid w:val="002C337E"/>
    <w:rsid w:val="002C378A"/>
    <w:rsid w:val="002C4B62"/>
    <w:rsid w:val="002D7BE0"/>
    <w:rsid w:val="002E24BB"/>
    <w:rsid w:val="002E2B72"/>
    <w:rsid w:val="002F1960"/>
    <w:rsid w:val="00312FE0"/>
    <w:rsid w:val="0031355E"/>
    <w:rsid w:val="00316E74"/>
    <w:rsid w:val="003170D5"/>
    <w:rsid w:val="00320D67"/>
    <w:rsid w:val="00324334"/>
    <w:rsid w:val="00332675"/>
    <w:rsid w:val="00337969"/>
    <w:rsid w:val="003403EE"/>
    <w:rsid w:val="003412B8"/>
    <w:rsid w:val="003431ED"/>
    <w:rsid w:val="003508F9"/>
    <w:rsid w:val="003525B0"/>
    <w:rsid w:val="00354949"/>
    <w:rsid w:val="00354C3C"/>
    <w:rsid w:val="00360029"/>
    <w:rsid w:val="00360696"/>
    <w:rsid w:val="00373BFF"/>
    <w:rsid w:val="00381FD1"/>
    <w:rsid w:val="00383DF6"/>
    <w:rsid w:val="00384D90"/>
    <w:rsid w:val="003879A8"/>
    <w:rsid w:val="00390D2E"/>
    <w:rsid w:val="00391393"/>
    <w:rsid w:val="00394DDD"/>
    <w:rsid w:val="003B14D6"/>
    <w:rsid w:val="003B1CA9"/>
    <w:rsid w:val="003B35C4"/>
    <w:rsid w:val="003B6073"/>
    <w:rsid w:val="003C1395"/>
    <w:rsid w:val="003E4285"/>
    <w:rsid w:val="003E7DC0"/>
    <w:rsid w:val="003F2E61"/>
    <w:rsid w:val="003F3972"/>
    <w:rsid w:val="003F561C"/>
    <w:rsid w:val="003F637C"/>
    <w:rsid w:val="00400C53"/>
    <w:rsid w:val="0040350A"/>
    <w:rsid w:val="00405A30"/>
    <w:rsid w:val="00410D97"/>
    <w:rsid w:val="00414FF6"/>
    <w:rsid w:val="00422AC9"/>
    <w:rsid w:val="004247B8"/>
    <w:rsid w:val="00425835"/>
    <w:rsid w:val="00430866"/>
    <w:rsid w:val="00435FE4"/>
    <w:rsid w:val="004403DF"/>
    <w:rsid w:val="0044224D"/>
    <w:rsid w:val="00442E87"/>
    <w:rsid w:val="00467924"/>
    <w:rsid w:val="00473895"/>
    <w:rsid w:val="00474258"/>
    <w:rsid w:val="00474D22"/>
    <w:rsid w:val="00475985"/>
    <w:rsid w:val="00475EA3"/>
    <w:rsid w:val="00475EF7"/>
    <w:rsid w:val="0048123F"/>
    <w:rsid w:val="004871E1"/>
    <w:rsid w:val="00491057"/>
    <w:rsid w:val="004944F9"/>
    <w:rsid w:val="00496F5D"/>
    <w:rsid w:val="004B1D83"/>
    <w:rsid w:val="004B36C3"/>
    <w:rsid w:val="004B727D"/>
    <w:rsid w:val="004C2B1F"/>
    <w:rsid w:val="004C411A"/>
    <w:rsid w:val="004D1317"/>
    <w:rsid w:val="004E59BE"/>
    <w:rsid w:val="004E7CF9"/>
    <w:rsid w:val="004F2292"/>
    <w:rsid w:val="004F5DE4"/>
    <w:rsid w:val="005021A2"/>
    <w:rsid w:val="005044B3"/>
    <w:rsid w:val="00507FF9"/>
    <w:rsid w:val="00510A6F"/>
    <w:rsid w:val="00512CA3"/>
    <w:rsid w:val="0051316D"/>
    <w:rsid w:val="005240D2"/>
    <w:rsid w:val="005369B7"/>
    <w:rsid w:val="005375A1"/>
    <w:rsid w:val="00543E05"/>
    <w:rsid w:val="00546165"/>
    <w:rsid w:val="005500D0"/>
    <w:rsid w:val="005513BA"/>
    <w:rsid w:val="0056077F"/>
    <w:rsid w:val="00560DC9"/>
    <w:rsid w:val="00562C05"/>
    <w:rsid w:val="00566857"/>
    <w:rsid w:val="00566B99"/>
    <w:rsid w:val="00571638"/>
    <w:rsid w:val="00572338"/>
    <w:rsid w:val="00572F4D"/>
    <w:rsid w:val="005804E2"/>
    <w:rsid w:val="00584156"/>
    <w:rsid w:val="005843A7"/>
    <w:rsid w:val="00592F89"/>
    <w:rsid w:val="0059479C"/>
    <w:rsid w:val="005971D4"/>
    <w:rsid w:val="005A2C97"/>
    <w:rsid w:val="005B3386"/>
    <w:rsid w:val="005B38E2"/>
    <w:rsid w:val="005C0506"/>
    <w:rsid w:val="005C0736"/>
    <w:rsid w:val="005C1D36"/>
    <w:rsid w:val="005C6BD3"/>
    <w:rsid w:val="005D2681"/>
    <w:rsid w:val="005D3308"/>
    <w:rsid w:val="005E3A33"/>
    <w:rsid w:val="005E6981"/>
    <w:rsid w:val="005F18BA"/>
    <w:rsid w:val="005F2AE9"/>
    <w:rsid w:val="005F2FD7"/>
    <w:rsid w:val="005F3BE4"/>
    <w:rsid w:val="005F52F8"/>
    <w:rsid w:val="00600E5F"/>
    <w:rsid w:val="00610CD6"/>
    <w:rsid w:val="00612C0A"/>
    <w:rsid w:val="00612EB3"/>
    <w:rsid w:val="00620DC0"/>
    <w:rsid w:val="00640555"/>
    <w:rsid w:val="00642085"/>
    <w:rsid w:val="00646648"/>
    <w:rsid w:val="0065158C"/>
    <w:rsid w:val="00656334"/>
    <w:rsid w:val="006577D4"/>
    <w:rsid w:val="00661F3D"/>
    <w:rsid w:val="006667ED"/>
    <w:rsid w:val="006740E1"/>
    <w:rsid w:val="00674E6A"/>
    <w:rsid w:val="00675215"/>
    <w:rsid w:val="00680D52"/>
    <w:rsid w:val="00695A52"/>
    <w:rsid w:val="00696C8F"/>
    <w:rsid w:val="00697548"/>
    <w:rsid w:val="006A36F4"/>
    <w:rsid w:val="006A5439"/>
    <w:rsid w:val="006A5690"/>
    <w:rsid w:val="006B4100"/>
    <w:rsid w:val="006B4A20"/>
    <w:rsid w:val="006C203C"/>
    <w:rsid w:val="006C715A"/>
    <w:rsid w:val="006D3F64"/>
    <w:rsid w:val="006D5D21"/>
    <w:rsid w:val="006E4B44"/>
    <w:rsid w:val="006E73B2"/>
    <w:rsid w:val="006E785E"/>
    <w:rsid w:val="006F10CE"/>
    <w:rsid w:val="007100C5"/>
    <w:rsid w:val="007122EB"/>
    <w:rsid w:val="0071406C"/>
    <w:rsid w:val="00721650"/>
    <w:rsid w:val="00722A3B"/>
    <w:rsid w:val="00722F9C"/>
    <w:rsid w:val="00731171"/>
    <w:rsid w:val="0074471E"/>
    <w:rsid w:val="00750590"/>
    <w:rsid w:val="007563CD"/>
    <w:rsid w:val="0076286B"/>
    <w:rsid w:val="00763959"/>
    <w:rsid w:val="00764250"/>
    <w:rsid w:val="00772CA4"/>
    <w:rsid w:val="00775BB9"/>
    <w:rsid w:val="007773DA"/>
    <w:rsid w:val="00777693"/>
    <w:rsid w:val="00777977"/>
    <w:rsid w:val="007822C6"/>
    <w:rsid w:val="007877DD"/>
    <w:rsid w:val="00790039"/>
    <w:rsid w:val="00797F63"/>
    <w:rsid w:val="007A0339"/>
    <w:rsid w:val="007A0FA7"/>
    <w:rsid w:val="007A6163"/>
    <w:rsid w:val="007B2BD0"/>
    <w:rsid w:val="007C010A"/>
    <w:rsid w:val="007C2BFB"/>
    <w:rsid w:val="007C3072"/>
    <w:rsid w:val="007D3D19"/>
    <w:rsid w:val="007D63A3"/>
    <w:rsid w:val="007E2DA8"/>
    <w:rsid w:val="007E712A"/>
    <w:rsid w:val="007F0A69"/>
    <w:rsid w:val="007F0D27"/>
    <w:rsid w:val="007F31CC"/>
    <w:rsid w:val="00800546"/>
    <w:rsid w:val="008052C7"/>
    <w:rsid w:val="00814137"/>
    <w:rsid w:val="008229EC"/>
    <w:rsid w:val="00827EF7"/>
    <w:rsid w:val="008305BC"/>
    <w:rsid w:val="00833C62"/>
    <w:rsid w:val="00841A3A"/>
    <w:rsid w:val="0084677C"/>
    <w:rsid w:val="008510BC"/>
    <w:rsid w:val="00863EEA"/>
    <w:rsid w:val="008678C9"/>
    <w:rsid w:val="008679E9"/>
    <w:rsid w:val="00872419"/>
    <w:rsid w:val="008732C1"/>
    <w:rsid w:val="00881322"/>
    <w:rsid w:val="008818A1"/>
    <w:rsid w:val="00883ED1"/>
    <w:rsid w:val="00884EFF"/>
    <w:rsid w:val="00892741"/>
    <w:rsid w:val="0089339F"/>
    <w:rsid w:val="008A249F"/>
    <w:rsid w:val="008A2B5A"/>
    <w:rsid w:val="008A43C1"/>
    <w:rsid w:val="008A746C"/>
    <w:rsid w:val="008A7A2B"/>
    <w:rsid w:val="008A7D59"/>
    <w:rsid w:val="008B251F"/>
    <w:rsid w:val="008B347E"/>
    <w:rsid w:val="008B49C6"/>
    <w:rsid w:val="008B4A85"/>
    <w:rsid w:val="008C2572"/>
    <w:rsid w:val="008C2D0E"/>
    <w:rsid w:val="008D1069"/>
    <w:rsid w:val="008D5D2C"/>
    <w:rsid w:val="008D644E"/>
    <w:rsid w:val="008D6C40"/>
    <w:rsid w:val="008D782A"/>
    <w:rsid w:val="008E03E3"/>
    <w:rsid w:val="008E1665"/>
    <w:rsid w:val="008E6D98"/>
    <w:rsid w:val="008F2977"/>
    <w:rsid w:val="008F7B6C"/>
    <w:rsid w:val="00901764"/>
    <w:rsid w:val="0091035D"/>
    <w:rsid w:val="00910B4C"/>
    <w:rsid w:val="00913DDB"/>
    <w:rsid w:val="00914B12"/>
    <w:rsid w:val="00937EB0"/>
    <w:rsid w:val="009410FA"/>
    <w:rsid w:val="0094253D"/>
    <w:rsid w:val="00944387"/>
    <w:rsid w:val="00944790"/>
    <w:rsid w:val="00944A7D"/>
    <w:rsid w:val="009528BE"/>
    <w:rsid w:val="009534ED"/>
    <w:rsid w:val="009624D7"/>
    <w:rsid w:val="00963975"/>
    <w:rsid w:val="009720A4"/>
    <w:rsid w:val="009738D9"/>
    <w:rsid w:val="009745B7"/>
    <w:rsid w:val="00976B19"/>
    <w:rsid w:val="00980903"/>
    <w:rsid w:val="00981016"/>
    <w:rsid w:val="00981601"/>
    <w:rsid w:val="00981B61"/>
    <w:rsid w:val="00983389"/>
    <w:rsid w:val="0098344B"/>
    <w:rsid w:val="00984BCF"/>
    <w:rsid w:val="009864A6"/>
    <w:rsid w:val="00986BEB"/>
    <w:rsid w:val="00991B12"/>
    <w:rsid w:val="00993E60"/>
    <w:rsid w:val="0099698C"/>
    <w:rsid w:val="00997640"/>
    <w:rsid w:val="009B1E4C"/>
    <w:rsid w:val="009B3217"/>
    <w:rsid w:val="009B501B"/>
    <w:rsid w:val="009C1449"/>
    <w:rsid w:val="009C42B8"/>
    <w:rsid w:val="009D0777"/>
    <w:rsid w:val="009D739C"/>
    <w:rsid w:val="009E4361"/>
    <w:rsid w:val="009E50DF"/>
    <w:rsid w:val="009F0722"/>
    <w:rsid w:val="009F10B2"/>
    <w:rsid w:val="009F2D0C"/>
    <w:rsid w:val="00A02297"/>
    <w:rsid w:val="00A02C78"/>
    <w:rsid w:val="00A0393A"/>
    <w:rsid w:val="00A05F29"/>
    <w:rsid w:val="00A07EE0"/>
    <w:rsid w:val="00A12751"/>
    <w:rsid w:val="00A13FE9"/>
    <w:rsid w:val="00A14778"/>
    <w:rsid w:val="00A21B88"/>
    <w:rsid w:val="00A4300F"/>
    <w:rsid w:val="00A44F7D"/>
    <w:rsid w:val="00A53883"/>
    <w:rsid w:val="00A53B38"/>
    <w:rsid w:val="00A545CD"/>
    <w:rsid w:val="00A548E6"/>
    <w:rsid w:val="00A63730"/>
    <w:rsid w:val="00A73535"/>
    <w:rsid w:val="00A77878"/>
    <w:rsid w:val="00A81E6B"/>
    <w:rsid w:val="00A90182"/>
    <w:rsid w:val="00AB0688"/>
    <w:rsid w:val="00AB1676"/>
    <w:rsid w:val="00AB3B60"/>
    <w:rsid w:val="00AB5115"/>
    <w:rsid w:val="00AC2A72"/>
    <w:rsid w:val="00AC7DC7"/>
    <w:rsid w:val="00AD0AE2"/>
    <w:rsid w:val="00AD5CA6"/>
    <w:rsid w:val="00AD6D24"/>
    <w:rsid w:val="00AE06BB"/>
    <w:rsid w:val="00AE1820"/>
    <w:rsid w:val="00AE5C9C"/>
    <w:rsid w:val="00AF22AA"/>
    <w:rsid w:val="00AF5948"/>
    <w:rsid w:val="00B15E85"/>
    <w:rsid w:val="00B17753"/>
    <w:rsid w:val="00B22790"/>
    <w:rsid w:val="00B235CC"/>
    <w:rsid w:val="00B30069"/>
    <w:rsid w:val="00B42598"/>
    <w:rsid w:val="00B460C8"/>
    <w:rsid w:val="00B54C82"/>
    <w:rsid w:val="00B60711"/>
    <w:rsid w:val="00B62931"/>
    <w:rsid w:val="00B664B6"/>
    <w:rsid w:val="00B70AF0"/>
    <w:rsid w:val="00B70AFD"/>
    <w:rsid w:val="00B74B30"/>
    <w:rsid w:val="00B74EE4"/>
    <w:rsid w:val="00B77C13"/>
    <w:rsid w:val="00B91898"/>
    <w:rsid w:val="00B92029"/>
    <w:rsid w:val="00B946B5"/>
    <w:rsid w:val="00B94A58"/>
    <w:rsid w:val="00BA2E1D"/>
    <w:rsid w:val="00BA3628"/>
    <w:rsid w:val="00BB24B8"/>
    <w:rsid w:val="00BB2EE2"/>
    <w:rsid w:val="00BB5EB3"/>
    <w:rsid w:val="00BB7194"/>
    <w:rsid w:val="00BC1484"/>
    <w:rsid w:val="00BC7341"/>
    <w:rsid w:val="00BE11B8"/>
    <w:rsid w:val="00BE388F"/>
    <w:rsid w:val="00BE7F7A"/>
    <w:rsid w:val="00BF0828"/>
    <w:rsid w:val="00BF1B7A"/>
    <w:rsid w:val="00BF7029"/>
    <w:rsid w:val="00C015FE"/>
    <w:rsid w:val="00C03B9F"/>
    <w:rsid w:val="00C12A5B"/>
    <w:rsid w:val="00C14501"/>
    <w:rsid w:val="00C24365"/>
    <w:rsid w:val="00C25876"/>
    <w:rsid w:val="00C313EA"/>
    <w:rsid w:val="00C31E37"/>
    <w:rsid w:val="00C32EB5"/>
    <w:rsid w:val="00C333FD"/>
    <w:rsid w:val="00C34037"/>
    <w:rsid w:val="00C37F3F"/>
    <w:rsid w:val="00C440DD"/>
    <w:rsid w:val="00C446FA"/>
    <w:rsid w:val="00C5777A"/>
    <w:rsid w:val="00C622FE"/>
    <w:rsid w:val="00C62989"/>
    <w:rsid w:val="00C740D0"/>
    <w:rsid w:val="00C77148"/>
    <w:rsid w:val="00C80A4B"/>
    <w:rsid w:val="00C80D9F"/>
    <w:rsid w:val="00C820B1"/>
    <w:rsid w:val="00C82995"/>
    <w:rsid w:val="00C843FE"/>
    <w:rsid w:val="00C84F22"/>
    <w:rsid w:val="00C856F2"/>
    <w:rsid w:val="00C873E6"/>
    <w:rsid w:val="00C90CEA"/>
    <w:rsid w:val="00CA3599"/>
    <w:rsid w:val="00CA397E"/>
    <w:rsid w:val="00CB1962"/>
    <w:rsid w:val="00CB371C"/>
    <w:rsid w:val="00CC5174"/>
    <w:rsid w:val="00CD03D4"/>
    <w:rsid w:val="00CD19FB"/>
    <w:rsid w:val="00CD2118"/>
    <w:rsid w:val="00CD7128"/>
    <w:rsid w:val="00CE3BA7"/>
    <w:rsid w:val="00CE5632"/>
    <w:rsid w:val="00CE5E9B"/>
    <w:rsid w:val="00CE7021"/>
    <w:rsid w:val="00CE709C"/>
    <w:rsid w:val="00CF7522"/>
    <w:rsid w:val="00D0116B"/>
    <w:rsid w:val="00D05FFC"/>
    <w:rsid w:val="00D110DD"/>
    <w:rsid w:val="00D11876"/>
    <w:rsid w:val="00D119A5"/>
    <w:rsid w:val="00D143F3"/>
    <w:rsid w:val="00D205C0"/>
    <w:rsid w:val="00D20962"/>
    <w:rsid w:val="00D20C05"/>
    <w:rsid w:val="00D22019"/>
    <w:rsid w:val="00D32A33"/>
    <w:rsid w:val="00D353D6"/>
    <w:rsid w:val="00D3544E"/>
    <w:rsid w:val="00D35ABA"/>
    <w:rsid w:val="00D4303D"/>
    <w:rsid w:val="00D5255C"/>
    <w:rsid w:val="00D532C5"/>
    <w:rsid w:val="00D53DEE"/>
    <w:rsid w:val="00D555D5"/>
    <w:rsid w:val="00D56004"/>
    <w:rsid w:val="00D565B6"/>
    <w:rsid w:val="00D6363F"/>
    <w:rsid w:val="00D64FFB"/>
    <w:rsid w:val="00D658EB"/>
    <w:rsid w:val="00D7239E"/>
    <w:rsid w:val="00D761BE"/>
    <w:rsid w:val="00D76B40"/>
    <w:rsid w:val="00D830F6"/>
    <w:rsid w:val="00D8576B"/>
    <w:rsid w:val="00D877D5"/>
    <w:rsid w:val="00D90196"/>
    <w:rsid w:val="00D9076E"/>
    <w:rsid w:val="00D919B6"/>
    <w:rsid w:val="00D9598F"/>
    <w:rsid w:val="00D964E6"/>
    <w:rsid w:val="00D97E67"/>
    <w:rsid w:val="00D97F29"/>
    <w:rsid w:val="00DA5A5B"/>
    <w:rsid w:val="00DA65C4"/>
    <w:rsid w:val="00DB1578"/>
    <w:rsid w:val="00DB16A0"/>
    <w:rsid w:val="00DB3449"/>
    <w:rsid w:val="00DC00AC"/>
    <w:rsid w:val="00DC0677"/>
    <w:rsid w:val="00DC25CA"/>
    <w:rsid w:val="00DD494A"/>
    <w:rsid w:val="00DD57FE"/>
    <w:rsid w:val="00DE1978"/>
    <w:rsid w:val="00DE543D"/>
    <w:rsid w:val="00DF03C7"/>
    <w:rsid w:val="00DF03F9"/>
    <w:rsid w:val="00DF28C7"/>
    <w:rsid w:val="00E0325D"/>
    <w:rsid w:val="00E03C4C"/>
    <w:rsid w:val="00E05353"/>
    <w:rsid w:val="00E07387"/>
    <w:rsid w:val="00E11592"/>
    <w:rsid w:val="00E360B4"/>
    <w:rsid w:val="00E4371A"/>
    <w:rsid w:val="00E44490"/>
    <w:rsid w:val="00E46B83"/>
    <w:rsid w:val="00E51E5E"/>
    <w:rsid w:val="00E56222"/>
    <w:rsid w:val="00E643A6"/>
    <w:rsid w:val="00E70AC4"/>
    <w:rsid w:val="00E801DD"/>
    <w:rsid w:val="00E84BB0"/>
    <w:rsid w:val="00E86F83"/>
    <w:rsid w:val="00E87D17"/>
    <w:rsid w:val="00E90485"/>
    <w:rsid w:val="00EA1D4E"/>
    <w:rsid w:val="00EB430E"/>
    <w:rsid w:val="00EB788D"/>
    <w:rsid w:val="00ED0470"/>
    <w:rsid w:val="00ED4CB4"/>
    <w:rsid w:val="00ED7929"/>
    <w:rsid w:val="00EF0D55"/>
    <w:rsid w:val="00F040E4"/>
    <w:rsid w:val="00F06D21"/>
    <w:rsid w:val="00F14213"/>
    <w:rsid w:val="00F14D1C"/>
    <w:rsid w:val="00F15A19"/>
    <w:rsid w:val="00F16E03"/>
    <w:rsid w:val="00F21CDD"/>
    <w:rsid w:val="00F220D1"/>
    <w:rsid w:val="00F2423D"/>
    <w:rsid w:val="00F2632A"/>
    <w:rsid w:val="00F33604"/>
    <w:rsid w:val="00F40543"/>
    <w:rsid w:val="00F43C39"/>
    <w:rsid w:val="00F45543"/>
    <w:rsid w:val="00F500B7"/>
    <w:rsid w:val="00F52A07"/>
    <w:rsid w:val="00F543C2"/>
    <w:rsid w:val="00F61A83"/>
    <w:rsid w:val="00F65A84"/>
    <w:rsid w:val="00F702EC"/>
    <w:rsid w:val="00F726BF"/>
    <w:rsid w:val="00F822BD"/>
    <w:rsid w:val="00F85F99"/>
    <w:rsid w:val="00FB21FA"/>
    <w:rsid w:val="00FB46FD"/>
    <w:rsid w:val="00FB51C2"/>
    <w:rsid w:val="00FC2B02"/>
    <w:rsid w:val="00FD0843"/>
    <w:rsid w:val="00FD4C9D"/>
    <w:rsid w:val="00FE1842"/>
    <w:rsid w:val="00FE4996"/>
    <w:rsid w:val="4737A6A0"/>
    <w:rsid w:val="52940969"/>
    <w:rsid w:val="6E13C13F"/>
    <w:rsid w:val="70FA6A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9650"/>
  <w14:defaultImageDpi w14:val="300"/>
  <w15:docId w15:val="{436CC176-6DD3-4D21-8BBD-00030EB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8"/>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7"/>
      </w:numPr>
    </w:pPr>
  </w:style>
  <w:style w:type="table" w:customStyle="1" w:styleId="TableGrid1">
    <w:name w:val="Table Grid1"/>
    <w:basedOn w:val="TableNormal"/>
    <w:next w:val="TableGrid"/>
    <w:uiPriority w:val="39"/>
    <w:rsid w:val="004F2292"/>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AC9"/>
    <w:rPr>
      <w:color w:val="605E5C"/>
      <w:shd w:val="clear" w:color="auto" w:fill="E1DFDD"/>
    </w:rPr>
  </w:style>
  <w:style w:type="paragraph" w:customStyle="1" w:styleId="pdq2pgselectionanchorcontainer">
    <w:name w:val="pdq2pg_selectionanchorcontainer"/>
    <w:basedOn w:val="Normal"/>
    <w:rsid w:val="007C010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7C010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928">
      <w:bodyDiv w:val="1"/>
      <w:marLeft w:val="0"/>
      <w:marRight w:val="0"/>
      <w:marTop w:val="0"/>
      <w:marBottom w:val="0"/>
      <w:divBdr>
        <w:top w:val="none" w:sz="0" w:space="0" w:color="auto"/>
        <w:left w:val="none" w:sz="0" w:space="0" w:color="auto"/>
        <w:bottom w:val="none" w:sz="0" w:space="0" w:color="auto"/>
        <w:right w:val="none" w:sz="0" w:space="0" w:color="auto"/>
      </w:divBdr>
    </w:div>
    <w:div w:id="1385174731">
      <w:bodyDiv w:val="1"/>
      <w:marLeft w:val="0"/>
      <w:marRight w:val="0"/>
      <w:marTop w:val="0"/>
      <w:marBottom w:val="0"/>
      <w:divBdr>
        <w:top w:val="none" w:sz="0" w:space="0" w:color="auto"/>
        <w:left w:val="none" w:sz="0" w:space="0" w:color="auto"/>
        <w:bottom w:val="none" w:sz="0" w:space="0" w:color="auto"/>
        <w:right w:val="none" w:sz="0" w:space="0" w:color="auto"/>
      </w:divBdr>
    </w:div>
    <w:div w:id="1455056553">
      <w:bodyDiv w:val="1"/>
      <w:marLeft w:val="0"/>
      <w:marRight w:val="0"/>
      <w:marTop w:val="0"/>
      <w:marBottom w:val="0"/>
      <w:divBdr>
        <w:top w:val="none" w:sz="0" w:space="0" w:color="auto"/>
        <w:left w:val="none" w:sz="0" w:space="0" w:color="auto"/>
        <w:bottom w:val="none" w:sz="0" w:space="0" w:color="auto"/>
        <w:right w:val="none" w:sz="0" w:space="0" w:color="auto"/>
      </w:divBdr>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Teaching &amp; Learning</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approve</Method>
    <Document xmlns="dc471172-6ec0-410f-9f6e-10acaa34c523">RSHE Policy from 1 September 2026</Document>
    <Website xmlns="dc471172-6ec0-410f-9f6e-10acaa34c523">Yes</Websi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16E7CB08-52F9-4CBB-A833-4EA5474F1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5</TotalTime>
  <Pages>24</Pages>
  <Words>8559</Words>
  <Characters>48789</Characters>
  <Application>Microsoft Office Word</Application>
  <DocSecurity>4</DocSecurity>
  <Lines>406</Lines>
  <Paragraphs>114</Paragraphs>
  <ScaleCrop>false</ScaleCrop>
  <Company>Ormiston Academies Trust</Company>
  <LinksUpToDate>false</LinksUpToDate>
  <CharactersWithSpaces>57234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Joy</dc:creator>
  <cp:keywords/>
  <dc:description/>
  <cp:lastModifiedBy>Grant Monaghan</cp:lastModifiedBy>
  <cp:revision>2</cp:revision>
  <cp:lastPrinted>2015-12-01T15:17:00Z</cp:lastPrinted>
  <dcterms:created xsi:type="dcterms:W3CDTF">2026-06-29T09:14:00Z</dcterms:created>
  <dcterms:modified xsi:type="dcterms:W3CDTF">2026-06-29T09:14:00Z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